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D0" w:rsidRDefault="003B26D0" w:rsidP="003B26D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3B26D0" w:rsidRDefault="003B26D0" w:rsidP="003B26D0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3B26D0" w:rsidRPr="00AE554C" w:rsidRDefault="003B26D0" w:rsidP="003B26D0">
      <w:pPr>
        <w:jc w:val="center"/>
        <w:rPr>
          <w:b/>
          <w:sz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4253"/>
        <w:gridCol w:w="709"/>
        <w:gridCol w:w="850"/>
        <w:gridCol w:w="1843"/>
      </w:tblGrid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E554C">
              <w:rPr>
                <w:sz w:val="20"/>
                <w:szCs w:val="20"/>
                <w:lang w:val="ru-RU"/>
              </w:rPr>
              <w:t>№</w:t>
            </w:r>
          </w:p>
          <w:p w:rsidR="003B26D0" w:rsidRPr="00AE554C" w:rsidRDefault="003B26D0" w:rsidP="00AA01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E554C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Кол-во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часов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Форма контроля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Литература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E554C">
              <w:rPr>
                <w:sz w:val="20"/>
                <w:szCs w:val="20"/>
              </w:rPr>
              <w:t>)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1.1 </w:t>
            </w:r>
            <w:r w:rsidRPr="00AE554C">
              <w:rPr>
                <w:bCs/>
                <w:sz w:val="20"/>
                <w:szCs w:val="20"/>
              </w:rPr>
              <w:t>Особенности деятельности торговых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tabs>
                <w:tab w:val="left" w:pos="252"/>
              </w:tabs>
              <w:jc w:val="both"/>
              <w:rPr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Специфика, виды торговой деятельности. Организация бухгалтерского учета в торговле. Учет товаров по стоимости приобретения и по розничным ценам. Порядок ценообразования в торговле.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26D0" w:rsidRPr="00AE554C" w:rsidRDefault="003B26D0" w:rsidP="00AA01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Проверка решенных задач или тестирование онлайн</w:t>
            </w:r>
          </w:p>
          <w:p w:rsidR="003B26D0" w:rsidRPr="00AE554C" w:rsidRDefault="003B26D0" w:rsidP="00AA01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1.4 </w:t>
            </w:r>
            <w:r w:rsidRPr="00AE554C">
              <w:rPr>
                <w:bCs/>
                <w:sz w:val="20"/>
                <w:szCs w:val="20"/>
              </w:rPr>
              <w:t>Учет поступления и реализации товаров в организациях оптовой торговли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Понятие товарных потерь, их виды и порядок определения. Нормы естественной убыли. Документальное оформление и учёт товарных потерь в торговых организациях. Учёт переоценки товаров. Особенности проведения инвентаризации товаров и тары в торговых организациях. Документальное оформление, порядок отражения в учёте результатов инвентаризации.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 xml:space="preserve">],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rPr>
          <w:trHeight w:val="2530"/>
        </w:trPr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color w:val="000000"/>
                <w:spacing w:val="-1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1.6 </w:t>
            </w:r>
            <w:r w:rsidRPr="00AE554C">
              <w:rPr>
                <w:bCs/>
                <w:sz w:val="20"/>
                <w:szCs w:val="20"/>
              </w:rPr>
              <w:t>Особенности бухгалтерского учета в общественном питании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и задачи бухгалтерского учета товаров и готовой продукции в организациях общественного питания. Порядок формирования цен в организациях общественного питания. Документальное оформление, учет поступления и движения сырья, продуктов и товаров в организациях общественного питания. Учет реализации собственной продукции и определение финансовых результатов в организациях общественного питания.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 xml:space="preserve">],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bCs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2.1 </w:t>
            </w:r>
            <w:r w:rsidRPr="00AE554C">
              <w:rPr>
                <w:bCs/>
                <w:color w:val="000000"/>
                <w:sz w:val="20"/>
                <w:szCs w:val="20"/>
              </w:rPr>
              <w:t>Особенности деятельности автотранспортных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организации процесса транспортных услуг и их влияние на организацию бухгалтерского учета. Формирование тарифов на перевозку грузов и пассажиров на автомобильном транспорте. Учет наличия и движения транспортных средств.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bCs/>
                <w:iCs/>
                <w:color w:val="000000"/>
                <w:sz w:val="20"/>
                <w:szCs w:val="20"/>
              </w:rPr>
              <w:t>Тема 2.2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 Учет производственных запасов в автотранспортных организациях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Документальное оформление и учет запасных частей и автомобильных шин. Учет аккумуляторных батарей. 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13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  <w:lang w:eastAsia="en-US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16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  <w:lang w:eastAsia="en-US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2.3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>Учет расходов и доходов в автотранспортных организациях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Учет затрат на техническое обслуживанию и ремонт подвижного состава. Учет реализации услуг и доходов в автотранспортных организациях.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bCs/>
                <w:iCs/>
                <w:color w:val="000000"/>
                <w:sz w:val="20"/>
                <w:szCs w:val="20"/>
              </w:rPr>
              <w:t>Тема 3.1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 Особенности деятельности строительных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строительного производства и их влияние на организацию бухгалтерского учета. Способы производства строительных работ. Договорные отношения в строительстве. Особенности документального оформления хозяйственных операций в строительстве.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13</w:t>
            </w:r>
            <w:r w:rsidRPr="00AE554C">
              <w:rPr>
                <w:sz w:val="20"/>
                <w:szCs w:val="20"/>
                <w:lang w:val="en-US"/>
              </w:rPr>
              <w:t>]</w:t>
            </w:r>
          </w:p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>дополнительная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 3.2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>Учет строительных материалов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Бухгалтерский учет движения строительных материалов (приобретение, списание, расход).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13</w:t>
            </w:r>
            <w:r w:rsidRPr="00AE554C">
              <w:rPr>
                <w:sz w:val="20"/>
                <w:szCs w:val="20"/>
                <w:lang w:val="en-US"/>
              </w:rPr>
              <w:t>]</w:t>
            </w:r>
          </w:p>
          <w:p w:rsidR="003B26D0" w:rsidRPr="00AE554C" w:rsidRDefault="003B26D0" w:rsidP="00AA01A1">
            <w:r w:rsidRPr="00AE554C">
              <w:rPr>
                <w:b/>
                <w:sz w:val="20"/>
                <w:szCs w:val="20"/>
              </w:rPr>
              <w:t>дополнительная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color w:val="000000"/>
                <w:spacing w:val="-1"/>
                <w:sz w:val="20"/>
                <w:szCs w:val="20"/>
              </w:rPr>
            </w:pPr>
            <w:r w:rsidRPr="00AE554C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</w:p>
        </w:tc>
      </w:tr>
    </w:tbl>
    <w:p w:rsidR="003B26D0" w:rsidRPr="00AE554C" w:rsidRDefault="003B26D0" w:rsidP="003B26D0">
      <w:pPr>
        <w:shd w:val="clear" w:color="auto" w:fill="FFFFFF"/>
        <w:rPr>
          <w:spacing w:val="-6"/>
        </w:rPr>
      </w:pPr>
    </w:p>
    <w:p w:rsidR="003B26D0" w:rsidRPr="00AE554C" w:rsidRDefault="003B26D0" w:rsidP="003B26D0">
      <w:pPr>
        <w:spacing w:after="200" w:line="276" w:lineRule="auto"/>
        <w:jc w:val="center"/>
        <w:rPr>
          <w:b/>
          <w:sz w:val="22"/>
        </w:rPr>
      </w:pPr>
      <w:r w:rsidRPr="00AE554C">
        <w:rPr>
          <w:b/>
          <w:sz w:val="22"/>
        </w:rPr>
        <w:br w:type="page"/>
      </w:r>
      <w:r w:rsidRPr="00AE554C">
        <w:rPr>
          <w:b/>
          <w:sz w:val="22"/>
        </w:rPr>
        <w:lastRenderedPageBreak/>
        <w:t>4.2. ДИСТАНЦИОННОЙ ФОРМЫ ПОЛУЧЕНИЯ ОБРАЗОВАНИЯ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4253"/>
        <w:gridCol w:w="709"/>
        <w:gridCol w:w="850"/>
        <w:gridCol w:w="1843"/>
      </w:tblGrid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E554C">
              <w:rPr>
                <w:sz w:val="20"/>
                <w:szCs w:val="20"/>
                <w:lang w:val="ru-RU"/>
              </w:rPr>
              <w:t>№</w:t>
            </w:r>
          </w:p>
          <w:p w:rsidR="003B26D0" w:rsidRPr="00AE554C" w:rsidRDefault="003B26D0" w:rsidP="00AA01A1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E554C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Кол-во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часов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Форма контроля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Литература</w:t>
            </w:r>
          </w:p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E554C">
              <w:rPr>
                <w:sz w:val="20"/>
                <w:szCs w:val="20"/>
              </w:rPr>
              <w:t>)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1.1 </w:t>
            </w:r>
            <w:r w:rsidRPr="00AE554C">
              <w:rPr>
                <w:bCs/>
                <w:sz w:val="20"/>
                <w:szCs w:val="20"/>
              </w:rPr>
              <w:t>Особенности деятельности торговых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tabs>
                <w:tab w:val="left" w:pos="252"/>
              </w:tabs>
              <w:jc w:val="both"/>
              <w:rPr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Специфика, виды торговой деятельности. Организация бухгалтерского учета в торговле. Учет товаров по стоимости приобретения и по розничным ценам. Порядок ценообразования в торговле.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26D0" w:rsidRPr="00AE554C" w:rsidRDefault="003B26D0" w:rsidP="00AA01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>Тестирование в онлайн режиме. Практичес</w:t>
            </w:r>
            <w:r>
              <w:rPr>
                <w:b/>
                <w:sz w:val="20"/>
                <w:szCs w:val="20"/>
              </w:rPr>
              <w:t>кие (семинарские) занятия  в о</w:t>
            </w:r>
            <w:r w:rsidRPr="00AE554C">
              <w:rPr>
                <w:b/>
                <w:sz w:val="20"/>
                <w:szCs w:val="20"/>
              </w:rPr>
              <w:t>флайн режиме</w:t>
            </w:r>
            <w:r w:rsidRPr="00AE5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1.3 </w:t>
            </w:r>
            <w:r w:rsidRPr="00AE554C">
              <w:rPr>
                <w:bCs/>
                <w:sz w:val="20"/>
                <w:szCs w:val="20"/>
              </w:rPr>
              <w:t>Учет поступления и реализации товаров в организациях розничной торговли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Документальное оформление операций по отгрузке товаров со складов и транзитом. Учет движения товаров и тары в оптовой торговле. Учет реализации товаров и финансовых результатов в организациях оптовой торговли.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 xml:space="preserve">],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rPr>
          <w:trHeight w:val="2530"/>
        </w:trPr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color w:val="000000"/>
                <w:spacing w:val="-1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1.6 </w:t>
            </w:r>
            <w:r w:rsidRPr="00AE554C">
              <w:rPr>
                <w:bCs/>
                <w:sz w:val="20"/>
                <w:szCs w:val="20"/>
              </w:rPr>
              <w:t>Особенности бухгалтерского учета в общественном питании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и задачи бухгалтерского учета товаров и готовой продукции в организациях общественного питания. Порядок формирования цен в организациях общественного питания. Документальное оформление, учет поступления и движения сырья, продуктов и товаров в организациях общественного питания. Учет реализации собственной продукции и определение финансовых результатов в организациях общественного питания.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4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11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 xml:space="preserve">],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4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</w:t>
            </w:r>
            <w:r w:rsidRPr="00AE554C">
              <w:rPr>
                <w:sz w:val="20"/>
                <w:szCs w:val="20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17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bCs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2.1 </w:t>
            </w:r>
            <w:r w:rsidRPr="00AE554C">
              <w:rPr>
                <w:bCs/>
                <w:color w:val="000000"/>
                <w:sz w:val="20"/>
                <w:szCs w:val="20"/>
              </w:rPr>
              <w:t>Особенности деятельности автотранспортных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организации процесса транспортных услуг и их влияние на организацию бухгалтерского учета. Формирование тарифов на перевозку грузов и пассажиров на автомобильном транспорте. Учет наличия и движения транспортных средств.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bCs/>
                <w:iCs/>
                <w:color w:val="000000"/>
                <w:sz w:val="20"/>
                <w:szCs w:val="20"/>
              </w:rPr>
              <w:t>Тема 2.2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 Учет производственных запасов в автотранспортных организациях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Документальное оформление и учет движения горюче-смазочных материалов. Документальное оформление и учет запасных частей и автомобильных шин. Учет аккумуляторных батарей.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13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  <w:lang w:eastAsia="en-US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16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  <w:r w:rsidRPr="00AE554C">
              <w:rPr>
                <w:sz w:val="20"/>
                <w:szCs w:val="20"/>
                <w:lang w:eastAsia="en-US"/>
              </w:rPr>
              <w:t xml:space="preserve">,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 2.3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>Учет расходов и доходов в автотранспортных организациях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Учет затрат на техническое обслуживанию и ремонт подвижного состава. Учет реализации услуг и доходов в автотранспортных организациях.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дополнительная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19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/>
                <w:bCs/>
                <w:iCs/>
                <w:color w:val="000000"/>
                <w:sz w:val="20"/>
                <w:szCs w:val="20"/>
              </w:rPr>
              <w:t>Тема 3.1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 Особенности деятельности строительных организаций и их влияние на организацию бухгалтерского учета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Особенности строительного производства и их влияние на организацию бухгалтерского учета. Способы производства строительных работ. Договорные отношения в строительстве. Особенности документального оформления хозяйственных операций в строительстве.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13</w:t>
            </w:r>
            <w:r w:rsidRPr="00AE554C">
              <w:rPr>
                <w:sz w:val="20"/>
                <w:szCs w:val="20"/>
                <w:lang w:val="en-US"/>
              </w:rPr>
              <w:t>]</w:t>
            </w:r>
          </w:p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>дополнительная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 3.2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>Учет строительных материалов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>Классификация и оценка строительных материалов. Документальное оформление движения строительных материалов. Бухгалтерский учет движения строительных материалов (приобретение, списание, расход).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13</w:t>
            </w:r>
            <w:r w:rsidRPr="00AE554C">
              <w:rPr>
                <w:sz w:val="20"/>
                <w:szCs w:val="20"/>
                <w:lang w:val="en-US"/>
              </w:rPr>
              <w:t>]</w:t>
            </w:r>
          </w:p>
          <w:p w:rsidR="003B26D0" w:rsidRPr="00AE554C" w:rsidRDefault="003B26D0" w:rsidP="00AA01A1">
            <w:r w:rsidRPr="00AE554C">
              <w:rPr>
                <w:b/>
                <w:sz w:val="20"/>
                <w:szCs w:val="20"/>
              </w:rPr>
              <w:t>дополнительная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AE554C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B26D0" w:rsidRPr="00AE554C" w:rsidRDefault="003B26D0" w:rsidP="00AA01A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E554C">
              <w:rPr>
                <w:b/>
                <w:color w:val="000000"/>
                <w:sz w:val="20"/>
                <w:szCs w:val="20"/>
              </w:rPr>
              <w:t xml:space="preserve">Тема 3.3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Учет затрат строительного производства и определение финансового результата деятельности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lastRenderedPageBreak/>
              <w:t>строительной организации.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Классификация затрат, включаемых в себестоимость строительно-монтажных работ. Учет затрат на производство строительно-монтажных работ по элементам и статьям затрат. </w:t>
            </w:r>
          </w:p>
          <w:p w:rsidR="003B26D0" w:rsidRPr="00AE554C" w:rsidRDefault="003B26D0" w:rsidP="00AA01A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E554C">
              <w:rPr>
                <w:bCs/>
                <w:iCs/>
                <w:color w:val="000000"/>
                <w:sz w:val="20"/>
                <w:szCs w:val="20"/>
              </w:rPr>
              <w:t xml:space="preserve">Учет и списание косвенных затрат. Обобщение затрат на производство и формирование </w:t>
            </w:r>
            <w:r w:rsidRPr="00AE554C">
              <w:rPr>
                <w:bCs/>
                <w:iCs/>
                <w:color w:val="000000"/>
                <w:sz w:val="20"/>
                <w:szCs w:val="20"/>
              </w:rPr>
              <w:lastRenderedPageBreak/>
              <w:t>фактической себестоимости строительной продукции. Учет готовой строительной продукции. Порядок определения, учета финансовых результатов от сдачи строительно-монтажных работ.</w:t>
            </w: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 xml:space="preserve">основная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</w:t>
            </w:r>
            <w:r w:rsidRPr="00AE554C">
              <w:rPr>
                <w:sz w:val="20"/>
                <w:szCs w:val="20"/>
                <w:lang w:val="en-US"/>
              </w:rPr>
              <w:t>], [</w:t>
            </w:r>
            <w:r w:rsidRPr="00AE554C">
              <w:rPr>
                <w:sz w:val="20"/>
                <w:szCs w:val="20"/>
              </w:rPr>
              <w:t>2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7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13</w:t>
            </w:r>
            <w:r w:rsidRPr="00AE554C">
              <w:rPr>
                <w:sz w:val="20"/>
                <w:szCs w:val="20"/>
                <w:lang w:val="en-US"/>
              </w:rPr>
              <w:t>]</w:t>
            </w:r>
          </w:p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  <w:r w:rsidRPr="00AE554C">
              <w:rPr>
                <w:b/>
                <w:sz w:val="20"/>
                <w:szCs w:val="20"/>
              </w:rPr>
              <w:t>дополнительная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/>
              </w:rPr>
              <w:t>[</w:t>
            </w:r>
            <w:r w:rsidRPr="00AE554C">
              <w:rPr>
                <w:sz w:val="20"/>
                <w:szCs w:val="20"/>
              </w:rPr>
              <w:t>3</w:t>
            </w:r>
            <w:r w:rsidRPr="00AE554C">
              <w:rPr>
                <w:sz w:val="20"/>
                <w:szCs w:val="20"/>
                <w:lang w:val="en-US"/>
              </w:rPr>
              <w:t>],</w:t>
            </w:r>
            <w:r w:rsidRPr="00AE554C">
              <w:rPr>
                <w:sz w:val="20"/>
                <w:szCs w:val="20"/>
              </w:rPr>
              <w:t xml:space="preserve"> </w:t>
            </w:r>
            <w:r w:rsidRPr="00AE554C">
              <w:rPr>
                <w:sz w:val="20"/>
                <w:szCs w:val="20"/>
                <w:lang w:val="en-US" w:eastAsia="en-US"/>
              </w:rPr>
              <w:t>[</w:t>
            </w:r>
            <w:r w:rsidRPr="00AE554C">
              <w:rPr>
                <w:sz w:val="20"/>
                <w:szCs w:val="20"/>
                <w:lang w:eastAsia="en-US"/>
              </w:rPr>
              <w:t>18</w:t>
            </w:r>
            <w:r w:rsidRPr="00AE554C">
              <w:rPr>
                <w:sz w:val="20"/>
                <w:szCs w:val="20"/>
                <w:lang w:val="en-US" w:eastAsia="en-US"/>
              </w:rPr>
              <w:t>]</w:t>
            </w:r>
          </w:p>
        </w:tc>
      </w:tr>
      <w:tr w:rsidR="003B26D0" w:rsidRPr="00BC7CA9" w:rsidTr="00AA01A1">
        <w:tc>
          <w:tcPr>
            <w:tcW w:w="596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26D0" w:rsidRPr="00AE554C" w:rsidRDefault="003B26D0" w:rsidP="00AA01A1">
            <w:pPr>
              <w:rPr>
                <w:color w:val="000000"/>
                <w:spacing w:val="-1"/>
                <w:sz w:val="20"/>
                <w:szCs w:val="20"/>
              </w:rPr>
            </w:pPr>
            <w:r w:rsidRPr="00AE554C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253" w:type="dxa"/>
          </w:tcPr>
          <w:p w:rsidR="003B26D0" w:rsidRPr="00AE554C" w:rsidRDefault="003B26D0" w:rsidP="00AA01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26D0" w:rsidRPr="00AE554C" w:rsidRDefault="003B26D0" w:rsidP="00AA01A1">
            <w:pPr>
              <w:jc w:val="center"/>
              <w:rPr>
                <w:sz w:val="20"/>
                <w:szCs w:val="20"/>
              </w:rPr>
            </w:pPr>
            <w:r w:rsidRPr="00AE55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B26D0" w:rsidRPr="00AE554C" w:rsidRDefault="003B26D0" w:rsidP="00AA01A1">
            <w:pPr>
              <w:rPr>
                <w:b/>
                <w:sz w:val="20"/>
                <w:szCs w:val="20"/>
              </w:rPr>
            </w:pPr>
          </w:p>
        </w:tc>
      </w:tr>
    </w:tbl>
    <w:p w:rsidR="003B26D0" w:rsidRDefault="003B26D0" w:rsidP="003B26D0">
      <w:pPr>
        <w:shd w:val="clear" w:color="auto" w:fill="FFFFFF"/>
        <w:spacing w:line="317" w:lineRule="exact"/>
        <w:jc w:val="center"/>
        <w:rPr>
          <w:b/>
          <w:bCs/>
          <w:iCs/>
        </w:rPr>
      </w:pPr>
    </w:p>
    <w:p w:rsidR="003B26D0" w:rsidRPr="00845C52" w:rsidRDefault="003B26D0" w:rsidP="003B26D0">
      <w:pPr>
        <w:tabs>
          <w:tab w:val="left" w:pos="851"/>
          <w:tab w:val="left" w:pos="1134"/>
        </w:tabs>
        <w:jc w:val="center"/>
        <w:rPr>
          <w:b/>
        </w:rPr>
      </w:pPr>
      <w:r w:rsidRPr="00845C52">
        <w:rPr>
          <w:b/>
        </w:rPr>
        <w:t>5. СПИСОК РЕКОМЕНДУЕМОЙ ЛИТЕРАТУРЫ</w:t>
      </w:r>
    </w:p>
    <w:p w:rsidR="003B26D0" w:rsidRPr="00845C52" w:rsidRDefault="003B26D0" w:rsidP="003B26D0">
      <w:pPr>
        <w:shd w:val="clear" w:color="auto" w:fill="FFFFFF"/>
        <w:tabs>
          <w:tab w:val="left" w:pos="851"/>
          <w:tab w:val="left" w:pos="946"/>
          <w:tab w:val="left" w:pos="1134"/>
        </w:tabs>
        <w:contextualSpacing/>
        <w:jc w:val="center"/>
        <w:rPr>
          <w:b/>
          <w:bCs/>
        </w:rPr>
      </w:pPr>
    </w:p>
    <w:p w:rsidR="003B26D0" w:rsidRPr="00845C52" w:rsidRDefault="003B26D0" w:rsidP="003B26D0">
      <w:pPr>
        <w:shd w:val="clear" w:color="auto" w:fill="FFFFFF"/>
        <w:tabs>
          <w:tab w:val="left" w:pos="851"/>
          <w:tab w:val="left" w:pos="946"/>
          <w:tab w:val="left" w:pos="1134"/>
        </w:tabs>
        <w:contextualSpacing/>
        <w:jc w:val="center"/>
        <w:rPr>
          <w:b/>
          <w:bCs/>
        </w:rPr>
      </w:pPr>
      <w:r w:rsidRPr="00845C52">
        <w:rPr>
          <w:b/>
          <w:bCs/>
        </w:rPr>
        <w:t>5.1 Нормативные правовые акты</w:t>
      </w:r>
    </w:p>
    <w:p w:rsidR="003B26D0" w:rsidRPr="00845C52" w:rsidRDefault="003B26D0" w:rsidP="003B26D0">
      <w:pPr>
        <w:shd w:val="clear" w:color="auto" w:fill="FFFFFF"/>
        <w:tabs>
          <w:tab w:val="left" w:pos="567"/>
          <w:tab w:val="left" w:pos="851"/>
          <w:tab w:val="left" w:pos="1134"/>
        </w:tabs>
        <w:jc w:val="center"/>
        <w:rPr>
          <w:b/>
        </w:rPr>
      </w:pPr>
    </w:p>
    <w:p w:rsidR="003B26D0" w:rsidRPr="00845C52" w:rsidRDefault="003B26D0" w:rsidP="003B26D0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Гражданский кодекс Республики Беларусь [Электронный ресурс] : Закон Респ. Беларусь, 7 дек. 1998 г., № 218-3 : принят Палатой представителей 28 окт. 1998 г. : одобр. Советом Респ. 19 нояб. 1998 г. : в ред. Закона Респ. Беларусь от 18 дек. 2019 г. № 277-З // Нац. правовой Интернет-портал Респ. Беларусь. — 28.12.2019. — 2/2715.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845C52">
        <w:t>Налоговый кодекс Республики Беларусь (Общая часть)</w:t>
      </w:r>
      <w:r w:rsidRPr="00845C52">
        <w:rPr>
          <w:lang w:val="en-US"/>
        </w:rPr>
        <w:t> </w:t>
      </w:r>
      <w:r w:rsidRPr="00845C52">
        <w:t>[Электронный ресурс]</w:t>
      </w:r>
      <w:r w:rsidRPr="00845C52">
        <w:rPr>
          <w:lang w:val="en-US"/>
        </w:rPr>
        <w:t> </w:t>
      </w:r>
      <w:r w:rsidRPr="00845C52">
        <w:t>: Кодекс Респ. Беларусь от 19 дек. 2002 г. №</w:t>
      </w:r>
      <w:r w:rsidRPr="00845C52">
        <w:rPr>
          <w:lang w:val="en-US"/>
        </w:rPr>
        <w:t> </w:t>
      </w:r>
      <w:r w:rsidRPr="00845C52">
        <w:t>166-З : принят Палатой представителей 15 нояб. 2002 г. : одобр. Советом Респ. 2 дек. 2002 г. : в ред. Закона Респ. Беларусь от 18 дек. 2019 г. №</w:t>
      </w:r>
      <w:r w:rsidRPr="00845C52">
        <w:rPr>
          <w:lang w:val="en-US"/>
        </w:rPr>
        <w:t> </w:t>
      </w:r>
      <w:r w:rsidRPr="00845C52">
        <w:t xml:space="preserve">277-З // Нац. правовой Интернет-портал Респ. </w:t>
      </w:r>
      <w:r w:rsidRPr="00845C52">
        <w:rPr>
          <w:lang w:val="en-US"/>
        </w:rPr>
        <w:t>Беларусь. — 28.12.2019. — 2/2715.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lang w:val="en-US"/>
        </w:rPr>
      </w:pPr>
      <w:r w:rsidRPr="00845C52">
        <w:t>Налоговый кодекс Республики Беларусь (Особенная часть) [Электронный ресурс]</w:t>
      </w:r>
      <w:r w:rsidRPr="00845C52">
        <w:rPr>
          <w:lang w:val="en-US"/>
        </w:rPr>
        <w:t> </w:t>
      </w:r>
      <w:r w:rsidRPr="00845C52">
        <w:t>: Кодекс Респ. Беларусь от 29 дек. 2009 г. №</w:t>
      </w:r>
      <w:r w:rsidRPr="00845C52">
        <w:rPr>
          <w:lang w:val="en-US"/>
        </w:rPr>
        <w:t> </w:t>
      </w:r>
      <w:r w:rsidRPr="00845C52">
        <w:t>71-З : принят Палатой представителей 11 дек. 2009 г. : одобр. Советом Респ. 18 дек. 2009 г. : в ред. Закона Респ. Беларусь от 18 дек. 2019 г. №</w:t>
      </w:r>
      <w:r w:rsidRPr="00845C52">
        <w:rPr>
          <w:lang w:val="en-US"/>
        </w:rPr>
        <w:t> </w:t>
      </w:r>
      <w:r w:rsidRPr="00845C52">
        <w:t xml:space="preserve">277-З // Нац. правовой Интернет-портал Респ. </w:t>
      </w:r>
      <w:r w:rsidRPr="00845C52">
        <w:rPr>
          <w:lang w:val="en-US"/>
        </w:rPr>
        <w:t>Беларусь. — 28.12.2019. — 2/2715.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 бухгалтерском учете и отчетности [Электронный ресурс] : Закон Респ. Беларусь, 12 июл. 2013 г., № 57-З: принят Палатой представителей 26 июн. 2013 г. : одобр. Советом Респ. 28 июн. 2013 г. : в ред. Закона Респ. Беларусь от 17 июл. 2017 г. № 52-З // Нац. правовой Интернет-портал Респ. Беларусь. — 22.07.2017. — 2/2490.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45C52">
        <w:rPr>
          <w:rFonts w:eastAsiaTheme="minorHAnsi"/>
          <w:lang w:eastAsia="en-US"/>
        </w:rPr>
        <w:t>О государственном регулировании торговли и общественного питания в Республике Беларусь [Электронный ресурс] : Закон Респ. Беларусь, 08 янв. 2014 г., № 128-З : принят Палатой представителей 16 дек. 2013 г. : одобр. Советом Респ. 19 дек. 2013 г. : в ред. Закона Респ. Беларусь от 13 июл. 2016 г. № 397-З // Нац. правовой Интернет-портал Респ. Беларусь. — 16.07.2016. — 2/2395.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 единоличном составлении первичных учетных документов и признании утратившими силу постановления Министерства финансов Республики Беларусь от 21 декабря 2015 г. № 58 [Электронный ресурс] : постановление М-ва финансов Респ. Беларусь, 12 февр. 2018 г., № 13 : в ред. постановления М-ва финансов Респ. Беларусь от 06 авг. 2020 г. № 33 // Нац. правовой Интернет-портал Респ. Беларусь. — </w:t>
      </w:r>
      <w:r w:rsidRPr="00845C52">
        <w:rPr>
          <w:shd w:val="clear" w:color="auto" w:fill="FFFFFF"/>
        </w:rPr>
        <w:t xml:space="preserve"> </w:t>
      </w:r>
      <w:r w:rsidRPr="00845C52">
        <w:t>19.08.2020. — № 8/33729.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45C52">
        <w:rPr>
          <w:rFonts w:eastAsiaTheme="minorHAnsi"/>
          <w:lang w:eastAsia="en-US"/>
        </w:rPr>
        <w:t>О классификации форм розничной торговли [Электронный ресурс] : постановление М-ва антимонопольного регулирования и торговли Респ. Беларусь от 28 июня 2019 г. № 56 // Нац. реестр правовых актов Респ. Беларусь. — 09.07.2019. — 8/34308.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45C52">
        <w:t xml:space="preserve">О примерных формах учетных документов в строительстве </w:t>
      </w:r>
      <w:r w:rsidRPr="00845C52">
        <w:rPr>
          <w:rFonts w:eastAsiaTheme="minorHAnsi"/>
          <w:lang w:eastAsia="en-US"/>
        </w:rPr>
        <w:t>[Электронный ресурс] : постановление М-ва архитектуры и с</w:t>
      </w:r>
      <w:r w:rsidRPr="00845C52">
        <w:t>троительства Респ. Беларусь от 25</w:t>
      </w:r>
      <w:r w:rsidRPr="00845C52">
        <w:rPr>
          <w:rFonts w:eastAsiaTheme="minorHAnsi"/>
          <w:lang w:eastAsia="en-US"/>
        </w:rPr>
        <w:t xml:space="preserve"> </w:t>
      </w:r>
      <w:r w:rsidRPr="00845C52">
        <w:t>янв. 2013 г. № 3</w:t>
      </w:r>
      <w:r w:rsidRPr="00845C52">
        <w:rPr>
          <w:rFonts w:eastAsiaTheme="minorHAnsi"/>
          <w:lang w:eastAsia="en-US"/>
        </w:rPr>
        <w:t xml:space="preserve"> : в ред. постановления М-ва архитектуры и строительства Респ. Беларусь от </w:t>
      </w:r>
      <w:r w:rsidRPr="00845C52">
        <w:t>16 апр. 2013 г. № 10</w:t>
      </w:r>
      <w:r w:rsidRPr="00845C52">
        <w:rPr>
          <w:rFonts w:eastAsiaTheme="minorHAnsi"/>
          <w:lang w:eastAsia="en-US"/>
        </w:rPr>
        <w:t>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Об обязательных страховых взносах в бюджет государственного внебюджетного фонда социальной защиты населения Республики Беларусь [Электронный ресурс] : Закон Респ. Беларусь, 29 февр. 1996 г., № 138-XІІІ : в ред. Закона Респ. Беларусь от 9 янв. 2017 г. № 14-З // Нац. правовой Интернет-портал Респ. Беларусь. — 12.01.2017 — 2/2452.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 : постановление М-ва экономики Респ. Беларусь, 30 сент. 2011 г., № 161 : в ред. постановления М-ва экономики Респ. Беларусь от 10 апр. 2017 г. № 9 // Нац. правовой Интернет-портал Респ. Беларусь. — </w:t>
      </w:r>
      <w:hyperlink r:id="rId5" w:history="1">
        <w:r w:rsidRPr="00845C52">
          <w:t xml:space="preserve">21.04.2017. </w:t>
        </w:r>
      </w:hyperlink>
      <w:r w:rsidRPr="00845C52">
        <w:t>— 8/31985.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lastRenderedPageBreak/>
        <w:t xml:space="preserve">Об установлении примерной формы акта о списании имущества </w:t>
      </w:r>
      <w:r w:rsidRPr="00845C52">
        <w:rPr>
          <w:bCs/>
        </w:rPr>
        <w:t xml:space="preserve">[Электронный ресурс] : </w:t>
      </w:r>
      <w:r w:rsidRPr="00845C52">
        <w:t xml:space="preserve">постановление М-ва финансов Респ. Беларусь, 12 март. 2012 г., № 15 : в ред. постановления М-ва финансов Респ. Беларусь от 9 июня 2016 г. № 41 // Нац. правовой Интернет-портал Респ. Беларусь. — </w:t>
      </w:r>
      <w:hyperlink r:id="rId6" w:history="1">
        <w:r w:rsidRPr="00845C52">
          <w:t xml:space="preserve">9.06.2016. </w:t>
        </w:r>
      </w:hyperlink>
      <w:r w:rsidRPr="00845C52">
        <w:t>— 8/8/32434.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 : постановление М-ва финансов Респ. Беларусь, 29 июня 2011 г., № 50 : в ред. постановления М-ва финансов Респ. Беларусь от 13 дек. 2019 г. № 74 // Нац. правовой Интернет-портал Респ. Беларусь. — </w:t>
      </w:r>
      <w:hyperlink r:id="rId7" w:history="1">
        <w:r w:rsidRPr="00845C52">
          <w:t xml:space="preserve">22.01.2020. </w:t>
        </w:r>
      </w:hyperlink>
      <w:r w:rsidRPr="00845C52">
        <w:t xml:space="preserve">— </w:t>
      </w:r>
      <w:r w:rsidRPr="00845C52">
        <w:rPr>
          <w:color w:val="000000"/>
          <w:shd w:val="clear" w:color="auto" w:fill="FFFFFF"/>
        </w:rPr>
        <w:t>8/35022</w:t>
      </w:r>
      <w:r w:rsidRPr="00845C52">
        <w:t>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приеме-передаче основных средств и акта о приеме-передаче нематериальных активов [Электронный ресурс] : постановление М-ва финансов Респ. Беларусь, 22 апр. 2011 г., № 23 : в ред. постановления М-ва финансов Респ. Беларусь от 28 апр. 2018 г. № 26 // Нац. правовой Интернет-портал Респ. Беларусь. — </w:t>
      </w:r>
      <w:hyperlink r:id="rId8" w:history="1">
        <w:r w:rsidRPr="00845C52">
          <w:t xml:space="preserve">15.05.2018. </w:t>
        </w:r>
      </w:hyperlink>
      <w:r w:rsidRPr="00845C52">
        <w:t>— 8/33100.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операций [Электронный ресурс] : постановление М-ва финансов Респ. Беларусь, 29 март. 2010 г., № 38 : в ред. постановления М-ва финансов Респ. Беларусь от 26 сен. 2017 г. № 30 // Нац. правовой Интернет-портал Респ. Беларусь. — </w:t>
      </w:r>
      <w:hyperlink r:id="rId9" w:history="1">
        <w:r w:rsidRPr="00845C52">
          <w:t xml:space="preserve">29.09.2017. </w:t>
        </w:r>
      </w:hyperlink>
      <w:r w:rsidRPr="00845C52">
        <w:t>— 8/8/32434.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установлении форм товарно-транспортной накладной и товарной накладной и утверждении Инструкции о порядке заполнения товарно-транспортной накладной и товарной накладной, внесении дополнений и изменения в постановление Министерства финансов Республики Беларусь от 22 апреля 2011 г. № 23 [Электронный ресурс] : постановление М-ва финансов Респ. Беларусь, 30 июня 2016 г., № 58 : в ред. постановления М-ва финансов Респ. Беларусь от 10 авг. 2018 г. № 58 // Нац. правовой Интернет-портал Респ. Беларусь. — </w:t>
      </w:r>
      <w:hyperlink r:id="rId10" w:history="1">
        <w:r w:rsidRPr="00845C52">
          <w:t xml:space="preserve">02.10.2018. </w:t>
        </w:r>
      </w:hyperlink>
      <w:r w:rsidRPr="00845C52">
        <w:t>— 8/33510.</w:t>
      </w:r>
    </w:p>
    <w:p w:rsidR="003B26D0" w:rsidRPr="00845C52" w:rsidRDefault="003B26D0" w:rsidP="003B26D0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Об утверждении Инструкции о порядках ведения кассовых операций и расчетов наличными денежными средствами [Электронный ресурс] : постановление Правления Нац. банка Респ. Беларусь, 19 марта 2019 г., № 177 // Нац. правовой Интернет-портал Респ. Беларусь. — 28.03.2019. — № 8/34014.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45C52">
        <w:rPr>
          <w:rFonts w:eastAsiaTheme="minorHAnsi"/>
          <w:lang w:eastAsia="en-US"/>
        </w:rPr>
        <w:t xml:space="preserve">Об утверждении Инструкции о порядке </w:t>
      </w:r>
      <w:r w:rsidRPr="00845C52">
        <w:rPr>
          <w:lang w:val="be-BY"/>
        </w:rPr>
        <w:t>бухгалтерского учета стро</w:t>
      </w:r>
      <w:r w:rsidRPr="00845C52">
        <w:t xml:space="preserve">ительных материалов </w:t>
      </w:r>
      <w:r w:rsidRPr="00845C52">
        <w:rPr>
          <w:rFonts w:eastAsiaTheme="minorHAnsi"/>
          <w:lang w:eastAsia="en-US"/>
        </w:rPr>
        <w:t>[Электронный ресурс] : постановление М-ва архитектуры и с</w:t>
      </w:r>
      <w:r w:rsidRPr="00845C52">
        <w:t>троительства Респ. Беларусь от 2</w:t>
      </w:r>
      <w:r w:rsidRPr="00845C52">
        <w:rPr>
          <w:rFonts w:eastAsiaTheme="minorHAnsi"/>
          <w:lang w:eastAsia="en-US"/>
        </w:rPr>
        <w:t xml:space="preserve">4 </w:t>
      </w:r>
      <w:r w:rsidRPr="00845C52">
        <w:t>янв. 2008 г. № 4</w:t>
      </w:r>
      <w:r w:rsidRPr="00845C52">
        <w:rPr>
          <w:rFonts w:eastAsiaTheme="minorHAnsi"/>
          <w:lang w:eastAsia="en-US"/>
        </w:rPr>
        <w:t xml:space="preserve"> : в ред. постановления М-ва архитектуры и строительства Респ. Беларусь от </w:t>
      </w:r>
      <w:r w:rsidRPr="00845C52">
        <w:t>30 апр. 2012 г. № 19</w:t>
      </w:r>
      <w:r w:rsidRPr="00845C52">
        <w:rPr>
          <w:rFonts w:eastAsiaTheme="minorHAnsi"/>
          <w:lang w:eastAsia="en-US"/>
        </w:rPr>
        <w:t xml:space="preserve"> // Нац. правовой Инте</w:t>
      </w:r>
      <w:r w:rsidRPr="00845C52">
        <w:t>рнет-портал Респ. Беларусь. — 11.05.2012. — 8/2543</w:t>
      </w:r>
      <w:r w:rsidRPr="00845C52">
        <w:rPr>
          <w:rFonts w:eastAsiaTheme="minorHAnsi"/>
          <w:lang w:eastAsia="en-US"/>
        </w:rPr>
        <w:t>0.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Инструкции о порядке исчисления среднего заработка [Электронный ресурс] : постановление М-ва труда Респ. Беларусь, 10 апр. 2000 г., № 47 : в ред. постановления М-ва труда Респ. Беларусь от 24 окт. 2019 г. № 51 // Нац. правовой Интернет-портал Респ. Беларусь. — </w:t>
      </w:r>
      <w:hyperlink r:id="rId11" w:history="1">
        <w:r w:rsidRPr="00845C52">
          <w:rPr>
            <w:color w:val="000000"/>
            <w:shd w:val="clear" w:color="auto" w:fill="FFFFFF"/>
          </w:rPr>
          <w:t>30.12.2019</w:t>
        </w:r>
        <w:r w:rsidRPr="00845C52">
          <w:t xml:space="preserve">. </w:t>
        </w:r>
      </w:hyperlink>
      <w:r w:rsidRPr="00845C52">
        <w:t>— 8/34959.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color w:val="FF0000"/>
        </w:rPr>
      </w:pPr>
      <w:r w:rsidRPr="00845C52">
        <w:t>Об утверждении Инструкции о порядке начисления амортизации основных средств и нематериальных активов [Электронный ресурс] : постановление М-ва экономики Респ. Беларусь, М-ва финансов Респ. Беларусь и М-ва архитектуры и строительства Респ. Беларусь, 27 фев. 2009 г., № 37/18/6 : в ред. постановления М-ва экономики Респ. Беларусь, М-ва финансов Респ. Беларусь и М-ва архитектуры и строительства Респ. Беларусь от 19 дек. 2019 г. № </w:t>
      </w:r>
      <w:r w:rsidRPr="00845C52">
        <w:rPr>
          <w:shd w:val="clear" w:color="auto" w:fill="FFFFFF"/>
        </w:rPr>
        <w:t>25/79/70</w:t>
      </w:r>
      <w:r w:rsidRPr="00845C52">
        <w:t xml:space="preserve"> // Нац. правовой Интернет-портал Респ. Беларусь. — </w:t>
      </w:r>
      <w:r w:rsidRPr="00845C52">
        <w:rPr>
          <w:shd w:val="clear" w:color="auto" w:fill="FFFFFF"/>
        </w:rPr>
        <w:t>09.01.2020</w:t>
      </w:r>
      <w:r w:rsidRPr="00845C52">
        <w:t>. — № </w:t>
      </w:r>
      <w:r w:rsidRPr="00845C52">
        <w:rPr>
          <w:shd w:val="clear" w:color="auto" w:fill="FFFFFF"/>
        </w:rPr>
        <w:t>8/34982</w:t>
      </w:r>
      <w:r w:rsidRPr="00845C52">
        <w:t>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rPr>
          <w:rFonts w:eastAsiaTheme="minorHAnsi"/>
          <w:lang w:eastAsia="en-US"/>
        </w:rPr>
        <w:t xml:space="preserve">Об утверждении Инструкции о порядке определения стоимости объекта строительства в бухгалтерском учете [Электронный ресурс] : постановление М-ва архитектуры и строительства Респ. Беларусь от 14 мая 2007 г. № 10 : в ред. постановления </w:t>
      </w:r>
      <w:r w:rsidRPr="00845C52">
        <w:rPr>
          <w:rFonts w:eastAsiaTheme="minorHAnsi"/>
          <w:lang w:eastAsia="en-US"/>
        </w:rPr>
        <w:lastRenderedPageBreak/>
        <w:t>М-ва архитектуры и строительства Респ. Беларусь от 22 дек. 2012 г. № 38 // Нац. правовой Интернет-портал Респ. Беларусь. — 23.04.2013. — 8/27400.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Инструкции о порядке совершения операций с банковскими платежными карточками [Электронный ресурс] : постановление Правления Нац. банка Респ. Беларусь, 18 янв. 2013 г., № 34 : в ред. постановления Правления Нац. банка Респ. Беларусь от 18 мая 2020 г. № 155 // Нац. правовой Интернет-портал Респ. Беларусь. — </w:t>
      </w:r>
      <w:r w:rsidRPr="00845C52">
        <w:rPr>
          <w:color w:val="000000"/>
          <w:shd w:val="clear" w:color="auto" w:fill="FFFFFF"/>
        </w:rPr>
        <w:t>28.05.2020.</w:t>
      </w:r>
      <w:r w:rsidRPr="00845C52">
        <w:t xml:space="preserve"> — № 8/35407.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 : постановление М-ва финансов Респ. Беларусь, 30 сент. 2011 г., № 102 : в ред. постановления М-ва финансов Респ. Беларусь от 22 дек. 2018 г. № 74 // Нац. правовой Интернет-портал Респ. Беларусь. — </w:t>
      </w:r>
      <w:hyperlink r:id="rId12" w:history="1">
        <w:r w:rsidRPr="00845C52">
          <w:t xml:space="preserve">29.12.2018. </w:t>
        </w:r>
      </w:hyperlink>
      <w:r w:rsidRPr="00845C52">
        <w:t>— № 8/33714.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Об утверждении Инструкции по бухгалтерскому учету запасов и признании утратившим силу некоторых постановлений Министерства финансов Республики Беларусь и их отдельных структурных элементов [Электронный ресурс] : постановление М-ва финансов Респ. Беларусь, 12 нояб. 2010 г., № 133 : в ред. постановления М-ва финансов Респ. Беларусь от 30 апр. 2012 г. № 26 // Нац. реестр правовых актов Респ. Беларусь. — 31.08.2012. — № 8/26355.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[Электронный ресурс] : постановление М-ва финансов Респ. Беларусь, 30 апр. 2012 г., № 26 // Нац. реестр правовых актов Респ. Беларусь. — 31.08.2012. — № 8/26355.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 [Электронный ресурс] : постановление М-ва финансов Респ. Беларусь, 30 нояб. 2007 г., № 180 : в ред. постановления М-ва финансов Респ. Беларусь от 22 апр. 2010 г. № 50 // Нац. правовой Интернет-портал Респ. Беларусь. — </w:t>
      </w:r>
      <w:hyperlink r:id="rId13" w:history="1">
        <w:r w:rsidRPr="00845C52">
          <w:t xml:space="preserve">12.05.2010. </w:t>
        </w:r>
      </w:hyperlink>
      <w:r w:rsidRPr="00845C52">
        <w:t>— № 8/22313.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31 октября 2011 г. № 111 и отдельных структурных элементов некоторых постановлений Министерства финансов Республики Беларусь [Электронный ресурс] : постановление М-ва финансов Респ. Беларусь, 12 дек. 2016 г., № 104 : в ред. постановления М-ва финансов Респ. Беларусь от 22 дек. 2018 г. № 74 // Нац. правовой Интернет-портал Респ. Беларусь. — </w:t>
      </w:r>
      <w:hyperlink r:id="rId14" w:history="1">
        <w:r w:rsidRPr="00845C52">
          <w:t xml:space="preserve">29.12.2018. </w:t>
        </w:r>
      </w:hyperlink>
      <w:r w:rsidRPr="00845C52">
        <w:t>— 8/33714.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[Электронный ресурс]</w:t>
      </w:r>
      <w:r w:rsidRPr="00845C52">
        <w:rPr>
          <w:lang w:val="en-US"/>
        </w:rPr>
        <w:t> </w:t>
      </w:r>
      <w:r w:rsidRPr="00845C52">
        <w:t>: утв. постановлением М-ва финансов Респ. Беларусь, 10 дек. 2013</w:t>
      </w:r>
      <w:r w:rsidRPr="00845C52">
        <w:rPr>
          <w:lang w:val="en-US"/>
        </w:rPr>
        <w:t> </w:t>
      </w:r>
      <w:r w:rsidRPr="00845C52">
        <w:t>г., №</w:t>
      </w:r>
      <w:r w:rsidRPr="00845C52">
        <w:rPr>
          <w:lang w:val="en-US"/>
        </w:rPr>
        <w:t> </w:t>
      </w:r>
      <w:r w:rsidRPr="00845C52">
        <w:t>80 // Нац. правовой Интернет-портал Респ. Беларусь. — 20.02.2014. — №</w:t>
      </w:r>
      <w:r w:rsidRPr="00845C52">
        <w:rPr>
          <w:lang w:val="en-US"/>
        </w:rPr>
        <w:t> </w:t>
      </w:r>
      <w:r w:rsidRPr="00845C52">
        <w:t>8/28368.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bCs/>
        </w:rPr>
      </w:pPr>
      <w:r w:rsidRPr="00845C52">
        <w:rPr>
          <w:bCs/>
        </w:rPr>
        <w:t>Об утверждении перечня первичных учетных документов [Электронный ресурс] : постановление Совета Министров Респ. Беларусь, 24 март. 2011 г., № 360 : в ред. постановления Совета Министров Респ. Беларусь от 30 сент. 2011 г. № 1306 // Нац. центр. правовой информ. Респ. Беларусь. — 2011. — 5/34545.</w:t>
      </w:r>
    </w:p>
    <w:p w:rsidR="003B26D0" w:rsidRPr="00845C52" w:rsidRDefault="003B26D0" w:rsidP="003B26D0">
      <w:pPr>
        <w:numPr>
          <w:ilvl w:val="0"/>
          <w:numId w:val="4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</w:pPr>
      <w:r w:rsidRPr="00845C52">
        <w:t xml:space="preserve">Об утверждении Положения о приемке товаров по количеству и качеству [Электронный ресурс] : постановление Совета министров Респ. Беларусь, 3 сен. 2008 г., № 1290 : в ред. постановления Совета министров Респ. Беларусь от 13 окт. 2017 г. № 773 // Нац. правовой Интернет-портал Респ. Беларусь. — </w:t>
      </w:r>
      <w:hyperlink r:id="rId15" w:history="1">
        <w:r w:rsidRPr="00845C52">
          <w:t xml:space="preserve">19.10.2017. </w:t>
        </w:r>
      </w:hyperlink>
      <w:r w:rsidRPr="00845C52">
        <w:t>— 5/44307.</w:t>
      </w:r>
    </w:p>
    <w:p w:rsidR="003B26D0" w:rsidRPr="00845C52" w:rsidRDefault="003B26D0" w:rsidP="003B26D0">
      <w:pPr>
        <w:widowControl w:val="0"/>
        <w:numPr>
          <w:ilvl w:val="0"/>
          <w:numId w:val="46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 xml:space="preserve">Об утверждении порядка расчетов между юридическими лицами, </w:t>
      </w:r>
      <w:r w:rsidRPr="00845C52">
        <w:lastRenderedPageBreak/>
        <w:t>индивидуальными предпринимателями в Республике Беларусь [Электронный ресурс] : Указ Президента Респ. Беларусь от 29 июн. 2000 г. № 359</w:t>
      </w:r>
      <w:r>
        <w:t xml:space="preserve"> </w:t>
      </w:r>
      <w:r w:rsidRPr="00845C52">
        <w:t>// в ред. Указа Президента Респ. Беларусь от 11 мая 2017 г. № 155</w:t>
      </w:r>
      <w:r>
        <w:t xml:space="preserve"> </w:t>
      </w:r>
      <w:r w:rsidRPr="00845C52">
        <w:t>// Нац. правовой Интернет-портал Респ. Беларусь. — 17.05.2017. — 1/17052.</w:t>
      </w:r>
    </w:p>
    <w:p w:rsidR="003B26D0" w:rsidRPr="00845C52" w:rsidRDefault="003B26D0" w:rsidP="003B26D0">
      <w:pPr>
        <w:shd w:val="clear" w:color="auto" w:fill="FFFFFF"/>
        <w:tabs>
          <w:tab w:val="left" w:pos="851"/>
          <w:tab w:val="left" w:pos="946"/>
          <w:tab w:val="left" w:pos="1134"/>
        </w:tabs>
        <w:contextualSpacing/>
        <w:jc w:val="center"/>
        <w:rPr>
          <w:b/>
          <w:bCs/>
          <w:lang w:val="en-US"/>
        </w:rPr>
      </w:pPr>
      <w:r w:rsidRPr="00845C52">
        <w:rPr>
          <w:b/>
          <w:bCs/>
          <w:lang w:val="en-US"/>
        </w:rPr>
        <w:t>5.2 Основная литература</w:t>
      </w:r>
    </w:p>
    <w:p w:rsidR="003B26D0" w:rsidRPr="00845C52" w:rsidRDefault="003B26D0" w:rsidP="003B26D0">
      <w:pPr>
        <w:tabs>
          <w:tab w:val="left" w:pos="851"/>
          <w:tab w:val="left" w:pos="1134"/>
        </w:tabs>
        <w:jc w:val="center"/>
        <w:rPr>
          <w:lang w:val="en-US"/>
        </w:rPr>
      </w:pP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7000 типовых проводок. Настольная книга бухгалтера и ревизора / под общ. ред. Л. М. Шехман. — Минск: Регистр, 2017. — 448 с.</w:t>
      </w:r>
    </w:p>
    <w:p w:rsidR="003B26D0" w:rsidRPr="00845C52" w:rsidRDefault="003B26D0" w:rsidP="003B26D0">
      <w:pPr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</w:pPr>
      <w:r w:rsidRPr="00845C52">
        <w:rPr>
          <w:i/>
          <w:color w:val="000000"/>
        </w:rPr>
        <w:t>Бурцева, И.</w:t>
      </w:r>
      <w:r w:rsidRPr="00845C52">
        <w:rPr>
          <w:i/>
          <w:color w:val="000000"/>
          <w:lang w:val="be-BY"/>
        </w:rPr>
        <w:t> </w:t>
      </w:r>
      <w:r w:rsidRPr="00845C52">
        <w:rPr>
          <w:i/>
          <w:color w:val="000000"/>
        </w:rPr>
        <w:t>Н.</w:t>
      </w:r>
      <w:r w:rsidRPr="00845C52">
        <w:rPr>
          <w:color w:val="000000"/>
        </w:rPr>
        <w:t xml:space="preserve"> Особенности бухгалтерского учета в отраслях </w:t>
      </w:r>
      <w:r w:rsidRPr="00845C52">
        <w:t>народного хозяйства: краткий курс лекций / И. Н. Бурцева. — 4–е изд., перераб. и доп. — Минск: Амалфея, 2019. — 239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Бухгалтерский учет и аудит : учеб. пособие / Л. В. Глотова [и др.]. — Минск : БГЭУ, 2018. — 380 с.</w:t>
      </w:r>
    </w:p>
    <w:p w:rsidR="003B26D0" w:rsidRPr="00845C52" w:rsidRDefault="003B26D0" w:rsidP="003B26D0">
      <w:pPr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</w:pPr>
      <w:r w:rsidRPr="00845C52">
        <w:t>Бухгалтерский финансовый учет в организациях сферы товарного обращения: учеб</w:t>
      </w:r>
      <w:r w:rsidRPr="00845C52">
        <w:rPr>
          <w:lang w:val="be-BY"/>
        </w:rPr>
        <w:t>.</w:t>
      </w:r>
      <w:r w:rsidRPr="00845C52">
        <w:t xml:space="preserve"> пособие / В. Б. Гурко [и др.]; под ред. В.Б. Гурко. </w:t>
      </w:r>
      <w:r w:rsidRPr="00845C52">
        <w:rPr>
          <w:color w:val="000000"/>
        </w:rPr>
        <w:t>—</w:t>
      </w:r>
      <w:r w:rsidRPr="00845C52">
        <w:t xml:space="preserve"> Минск: БГЭУ, 2018. </w:t>
      </w:r>
      <w:r w:rsidRPr="00845C52">
        <w:rPr>
          <w:color w:val="000000"/>
        </w:rPr>
        <w:t>—</w:t>
      </w:r>
      <w:r w:rsidRPr="00845C52">
        <w:t xml:space="preserve"> 390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Бухгалтерский финансовый учет и отчетность : теория, документы, корреспонденция счетов, регистры, бухгалтерская и статистическая отчетность : практ. пособие / Н. И. Ладутько [и др.] ; под общ. ред. Н. И. Ладутько. — Минск : Альфа-книга, 2016. — 943 с. 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rPr>
          <w:i/>
        </w:rPr>
        <w:t>Левкович, О. А.</w:t>
      </w:r>
      <w:r w:rsidRPr="00845C52">
        <w:t xml:space="preserve"> Бухгалтерский учет : учеб. пособие / О. А. Левкович, И. Н. Бурцева. — 13–е изд., перераб. и доп. — Минск : Амалфея, 2020. — 623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rPr>
          <w:i/>
        </w:rPr>
        <w:t>Лемеш, В. Н.</w:t>
      </w:r>
      <w:r w:rsidRPr="00845C52">
        <w:t xml:space="preserve"> Доходы и расходы организации: бухгалтерский и налоговый учет / В. Н. Лемеш. — Минск : Регистр, 2018. — 320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Настольная книга бухгалтера: нормативные правовые акты для ежедневной работы. —</w:t>
      </w:r>
      <w:r>
        <w:t xml:space="preserve"> </w:t>
      </w:r>
      <w:r w:rsidRPr="00845C52">
        <w:t>Минск : Амалфея, 2015. — 256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Обоснование затрат. 30 успешных решений для бухгалтера: практ. пособие / Ю. В. Гатальская [и др.] — Минск : АГЕНТСТВО ВЛАДИМИРА ГРЕВЦОВА, 2017. — 112 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rPr>
          <w:i/>
        </w:rPr>
        <w:t>Панасевич, В. Г.</w:t>
      </w:r>
      <w:r w:rsidRPr="00845C52">
        <w:t> Инвентаризация: порядок проведения, бухгалтерский и налоговый учет / В. Г. Панасевич. — Минск Регистр, 2018. — 104 с. 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t> </w:t>
      </w:r>
      <w:r w:rsidRPr="00845C52">
        <w:rPr>
          <w:i/>
        </w:rPr>
        <w:t>Солодкий, Д. Т.</w:t>
      </w:r>
      <w:r w:rsidRPr="00845C52">
        <w:t xml:space="preserve"> Бухгалтерский учет в торговле : конспект лекций / Д. Т. Солодкий  // М-во образования Республики Беларусь, Витебский госуд. технол. университет. — Витебск : ВГТУ, 2017. — 74 с. 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rPr>
          <w:i/>
        </w:rPr>
        <w:t>Сушко, Т. И.</w:t>
      </w:r>
      <w:r w:rsidRPr="00845C52">
        <w:t xml:space="preserve"> Бухгалтерский учет и отчетность в промышленности : учеб. пособие / Т. И. Сушко. — Минск : Выш. школа, 2013 — 527 с.</w:t>
      </w:r>
    </w:p>
    <w:p w:rsidR="003B26D0" w:rsidRPr="00845C52" w:rsidRDefault="003B26D0" w:rsidP="003B26D0">
      <w:pPr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</w:pPr>
      <w:r w:rsidRPr="00845C52">
        <w:rPr>
          <w:i/>
          <w:color w:val="000000"/>
        </w:rPr>
        <w:t>Церпенто, С.</w:t>
      </w:r>
      <w:r w:rsidRPr="00845C52">
        <w:rPr>
          <w:i/>
          <w:color w:val="000000"/>
          <w:lang w:val="be-BY"/>
        </w:rPr>
        <w:t> </w:t>
      </w:r>
      <w:r w:rsidRPr="00845C52">
        <w:rPr>
          <w:i/>
          <w:color w:val="000000"/>
        </w:rPr>
        <w:t>И.</w:t>
      </w:r>
      <w:r w:rsidRPr="00845C52">
        <w:t xml:space="preserve"> Бухгалтерский учет в строительстве: учеб</w:t>
      </w:r>
      <w:r w:rsidRPr="00845C52">
        <w:rPr>
          <w:lang w:val="be-BY"/>
        </w:rPr>
        <w:t>.</w:t>
      </w:r>
      <w:r w:rsidRPr="00845C52">
        <w:t xml:space="preserve"> пособие / С. И. Церпенто, Н. В. Предеус. </w:t>
      </w:r>
      <w:r w:rsidRPr="00845C52">
        <w:rPr>
          <w:color w:val="000000"/>
          <w:lang w:val="be-BY"/>
        </w:rPr>
        <w:t>—</w:t>
      </w:r>
      <w:r w:rsidRPr="00845C52">
        <w:t xml:space="preserve"> 4</w:t>
      </w:r>
      <w:r w:rsidRPr="00845C52">
        <w:rPr>
          <w:lang w:val="be-BY"/>
        </w:rPr>
        <w:t>–</w:t>
      </w:r>
      <w:r w:rsidRPr="00845C52">
        <w:t xml:space="preserve">е изд., перераб. и доп. </w:t>
      </w:r>
      <w:r w:rsidRPr="00845C52">
        <w:rPr>
          <w:color w:val="000000"/>
          <w:lang w:val="be-BY"/>
        </w:rPr>
        <w:t>—</w:t>
      </w:r>
      <w:r w:rsidRPr="00845C52">
        <w:t xml:space="preserve"> М.: КНОРУС, 2016.</w:t>
      </w:r>
      <w:r w:rsidRPr="00845C52">
        <w:rPr>
          <w:color w:val="000000"/>
        </w:rPr>
        <w:t xml:space="preserve"> </w:t>
      </w:r>
      <w:r w:rsidRPr="00845C52">
        <w:rPr>
          <w:color w:val="000000"/>
          <w:lang w:val="be-BY"/>
        </w:rPr>
        <w:t>—</w:t>
      </w:r>
      <w:r w:rsidRPr="00845C52">
        <w:rPr>
          <w:color w:val="000000"/>
        </w:rPr>
        <w:t xml:space="preserve"> 444 с.</w:t>
      </w:r>
    </w:p>
    <w:p w:rsidR="003B26D0" w:rsidRPr="00845C52" w:rsidRDefault="003B26D0" w:rsidP="003B26D0">
      <w:pPr>
        <w:widowControl w:val="0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5C52">
        <w:rPr>
          <w:i/>
        </w:rPr>
        <w:t>Яцковская, Т. С.</w:t>
      </w:r>
      <w:r w:rsidRPr="00845C52">
        <w:t xml:space="preserve"> Бухгалтерский учет : учеб.–метод. пособие / Т. С. Яцковская. — Минск : БГЭУ, 2018. — 189.</w:t>
      </w:r>
    </w:p>
    <w:p w:rsidR="003B26D0" w:rsidRPr="00845C52" w:rsidRDefault="003B26D0" w:rsidP="003B26D0">
      <w:pPr>
        <w:widowControl w:val="0"/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:rsidR="003B26D0" w:rsidRDefault="003B26D0" w:rsidP="003B26D0">
      <w:pPr>
        <w:shd w:val="clear" w:color="auto" w:fill="FFFFFF"/>
        <w:tabs>
          <w:tab w:val="left" w:pos="851"/>
          <w:tab w:val="left" w:pos="1134"/>
        </w:tabs>
        <w:contextualSpacing/>
        <w:jc w:val="center"/>
        <w:rPr>
          <w:b/>
          <w:color w:val="000000"/>
          <w:spacing w:val="-3"/>
          <w:lang w:val="en-US"/>
        </w:rPr>
      </w:pPr>
      <w:r w:rsidRPr="00845C52">
        <w:rPr>
          <w:b/>
          <w:color w:val="000000"/>
          <w:spacing w:val="-3"/>
          <w:lang w:val="en-US"/>
        </w:rPr>
        <w:t>5.3 Дополнительная литература</w:t>
      </w:r>
    </w:p>
    <w:p w:rsidR="003B26D0" w:rsidRPr="00845C52" w:rsidRDefault="003B26D0" w:rsidP="003B26D0">
      <w:pPr>
        <w:shd w:val="clear" w:color="auto" w:fill="FFFFFF"/>
        <w:tabs>
          <w:tab w:val="left" w:pos="851"/>
          <w:tab w:val="left" w:pos="1134"/>
        </w:tabs>
        <w:contextualSpacing/>
        <w:jc w:val="center"/>
        <w:rPr>
          <w:b/>
          <w:color w:val="000000"/>
          <w:spacing w:val="-3"/>
          <w:lang w:val="en-US"/>
        </w:rPr>
      </w:pP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845C52">
        <w:t>Бухгалтерский учет в торговле и общественном питании: учеб. пособие / Ю.</w:t>
      </w:r>
      <w:r w:rsidRPr="00845C52">
        <w:rPr>
          <w:lang w:val="be-BY"/>
        </w:rPr>
        <w:t> </w:t>
      </w:r>
      <w:r w:rsidRPr="00845C52">
        <w:t xml:space="preserve">А. Бабаев, А. М. Петров. </w:t>
      </w:r>
      <w:r w:rsidRPr="00845C52">
        <w:rPr>
          <w:color w:val="000000"/>
        </w:rPr>
        <w:t>—</w:t>
      </w:r>
      <w:r w:rsidRPr="00845C52">
        <w:t xml:space="preserve"> М.: Инфра-М, 2015. </w:t>
      </w:r>
      <w:r w:rsidRPr="00845C52">
        <w:rPr>
          <w:color w:val="000000"/>
        </w:rPr>
        <w:t>—</w:t>
      </w:r>
      <w:r w:rsidRPr="00845C52">
        <w:t xml:space="preserve"> 352 с.</w:t>
      </w: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845C52">
        <w:t>Бухгалтерский финансовый учет в организациях транспорта:</w:t>
      </w:r>
      <w:r w:rsidRPr="00845C52">
        <w:rPr>
          <w:color w:val="000000"/>
        </w:rPr>
        <w:t xml:space="preserve"> практикум: учеб</w:t>
      </w:r>
      <w:r w:rsidRPr="00845C52">
        <w:rPr>
          <w:color w:val="000000"/>
          <w:lang w:val="be-BY"/>
        </w:rPr>
        <w:t>.</w:t>
      </w:r>
      <w:r w:rsidRPr="00845C52">
        <w:rPr>
          <w:color w:val="000000"/>
        </w:rPr>
        <w:t xml:space="preserve"> пособие / П. Я. Папковская [и др.]; под ред. П.Я. Папковской. — Минск: БГЭУ, 2018. —</w:t>
      </w:r>
      <w:r>
        <w:rPr>
          <w:color w:val="000000"/>
        </w:rPr>
        <w:t xml:space="preserve"> 252 </w:t>
      </w:r>
      <w:r w:rsidRPr="00845C52">
        <w:rPr>
          <w:color w:val="000000"/>
        </w:rPr>
        <w:t>с.</w:t>
      </w:r>
    </w:p>
    <w:p w:rsidR="003B26D0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hyperlink r:id="rId16" w:history="1">
        <w:r w:rsidRPr="0044595B">
          <w:rPr>
            <w:i/>
          </w:rPr>
          <w:t>Клеванович, С.</w:t>
        </w:r>
      </w:hyperlink>
      <w:r w:rsidRPr="0044595B">
        <w:t xml:space="preserve"> Расчет коэффициента распределения косвенных расходов </w:t>
      </w:r>
      <w:r>
        <w:t>/ С. </w:t>
      </w:r>
      <w:r w:rsidRPr="0044595B">
        <w:t xml:space="preserve">Клеванович // Финансы. Учет. Аудит. </w:t>
      </w:r>
      <w:r w:rsidRPr="00845C52">
        <w:t>—</w:t>
      </w:r>
      <w:r w:rsidRPr="0044595B">
        <w:t xml:space="preserve"> 2020. </w:t>
      </w:r>
      <w:r w:rsidRPr="00845C52">
        <w:t>—</w:t>
      </w:r>
      <w:r w:rsidRPr="0044595B">
        <w:t> </w:t>
      </w:r>
      <w:r>
        <w:t>№ </w:t>
      </w:r>
      <w:r w:rsidRPr="0044595B">
        <w:t xml:space="preserve">2. </w:t>
      </w:r>
      <w:r w:rsidRPr="00845C52">
        <w:t>—</w:t>
      </w:r>
      <w:r>
        <w:t xml:space="preserve"> С. 69–</w:t>
      </w:r>
      <w:r w:rsidRPr="0044595B">
        <w:t>70.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845C52">
        <w:rPr>
          <w:i/>
        </w:rPr>
        <w:t>Козырев, С.</w:t>
      </w:r>
      <w:r w:rsidRPr="00845C52">
        <w:rPr>
          <w:i/>
          <w:lang w:val="be-BY"/>
        </w:rPr>
        <w:t> </w:t>
      </w:r>
      <w:r w:rsidRPr="00845C52">
        <w:rPr>
          <w:i/>
        </w:rPr>
        <w:t xml:space="preserve">Н. </w:t>
      </w:r>
      <w:r w:rsidRPr="00845C52">
        <w:t>Реализация товаров в рассрочку в розничной торговле / С. Н. Козырев // Планово-экономический отдел. — 2018. — № 12. — С.</w:t>
      </w:r>
      <w:r w:rsidRPr="00845C52">
        <w:rPr>
          <w:lang w:val="be-BY"/>
        </w:rPr>
        <w:t> </w:t>
      </w:r>
      <w:r w:rsidRPr="00845C52">
        <w:t>79–84.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845C52">
        <w:rPr>
          <w:i/>
        </w:rPr>
        <w:t xml:space="preserve">Козырев, С.Н. </w:t>
      </w:r>
      <w:r w:rsidRPr="00845C52">
        <w:t>Товары в рассрочку:</w:t>
      </w:r>
      <w:r w:rsidRPr="00845C52">
        <w:rPr>
          <w:i/>
        </w:rPr>
        <w:t xml:space="preserve"> </w:t>
      </w:r>
      <w:r w:rsidRPr="00845C52">
        <w:t>бухгалтерский учет и налогообложение: С.</w:t>
      </w:r>
      <w:r w:rsidRPr="00845C52">
        <w:rPr>
          <w:lang w:val="be-BY"/>
        </w:rPr>
        <w:t> </w:t>
      </w:r>
      <w:r w:rsidRPr="00845C52">
        <w:t>Н.</w:t>
      </w:r>
      <w:r w:rsidRPr="00845C52">
        <w:rPr>
          <w:lang w:val="be-BY"/>
        </w:rPr>
        <w:t> </w:t>
      </w:r>
      <w:r w:rsidRPr="00845C52">
        <w:t>Козырев // Налоги Беларуси. — 2018. — № 37. — С.</w:t>
      </w:r>
      <w:r w:rsidRPr="00845C52">
        <w:rPr>
          <w:lang w:val="be-BY"/>
        </w:rPr>
        <w:t> </w:t>
      </w:r>
      <w:r w:rsidRPr="00845C52">
        <w:t>72–75.</w:t>
      </w: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845C52">
        <w:rPr>
          <w:i/>
        </w:rPr>
        <w:lastRenderedPageBreak/>
        <w:t>Кондрашова, О. Р.</w:t>
      </w:r>
      <w:r w:rsidRPr="00845C52">
        <w:t xml:space="preserve"> Управленческий учет и отчетность по сегментам: монография / О. Р. Кондрашова. — М.: ИНФРА-М, 2018. — 235 с. </w:t>
      </w: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845C52">
        <w:rPr>
          <w:i/>
          <w:color w:val="000000"/>
        </w:rPr>
        <w:t>Купрейчик, Д.</w:t>
      </w:r>
      <w:r w:rsidRPr="00845C52">
        <w:rPr>
          <w:i/>
          <w:color w:val="000000"/>
          <w:lang w:val="be-BY"/>
        </w:rPr>
        <w:t> </w:t>
      </w:r>
      <w:r w:rsidRPr="00845C52">
        <w:rPr>
          <w:i/>
          <w:color w:val="000000"/>
        </w:rPr>
        <w:t>В</w:t>
      </w:r>
      <w:r w:rsidRPr="00845C52">
        <w:t>. Особенности бухгалтерского учета в других отраслях: практикум / Д. В.</w:t>
      </w:r>
      <w:r w:rsidRPr="00845C52">
        <w:rPr>
          <w:lang w:val="be-BY"/>
        </w:rPr>
        <w:t> </w:t>
      </w:r>
      <w:r w:rsidRPr="00845C52">
        <w:t xml:space="preserve">Купрейчик, С. В. Невдах, Н. В. Лягуская. </w:t>
      </w:r>
      <w:r w:rsidRPr="00845C52">
        <w:rPr>
          <w:color w:val="000000"/>
          <w:lang w:val="be-BY"/>
        </w:rPr>
        <w:t>—</w:t>
      </w:r>
      <w:r w:rsidRPr="00845C52">
        <w:t xml:space="preserve"> Пинск: ПолесГУ, 2014. </w:t>
      </w:r>
      <w:r w:rsidRPr="00845C52">
        <w:rPr>
          <w:color w:val="000000"/>
          <w:lang w:val="be-BY"/>
        </w:rPr>
        <w:t>—</w:t>
      </w:r>
      <w:r>
        <w:t xml:space="preserve"> 62 </w:t>
      </w:r>
      <w:r w:rsidRPr="00845C52">
        <w:t>с.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845C52">
        <w:rPr>
          <w:bCs/>
          <w:i/>
        </w:rPr>
        <w:t xml:space="preserve">Лемеш, В. Н. </w:t>
      </w:r>
      <w:r w:rsidRPr="00845C52">
        <w:rPr>
          <w:bCs/>
        </w:rPr>
        <w:t>Использование современных технологий при проведении инвентаризации</w:t>
      </w:r>
      <w:r w:rsidRPr="00845C52">
        <w:t>: В.Лемеш // Финансы. Учет. Аудит. — 2019. — № 2. — С.78–80.</w:t>
      </w: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845C52">
        <w:rPr>
          <w:i/>
        </w:rPr>
        <w:t>Маталыцкая, С. К.</w:t>
      </w:r>
      <w:r w:rsidRPr="00845C52">
        <w:t xml:space="preserve"> Бухгалтерский учет в предпринимательской деятельности: практикум / С. К. Маталыцкая. — Минск: БГЭУ, 2018.</w:t>
      </w:r>
    </w:p>
    <w:p w:rsidR="003B26D0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44595B">
        <w:t xml:space="preserve">Новый классификатор основных средств: нормативные сроки службы, амортизация, переоценка, инвентаризация / [науч. ред. Т. Н. Авраменко]. </w:t>
      </w:r>
      <w:r w:rsidRPr="00845C52">
        <w:t>—</w:t>
      </w:r>
      <w:r>
        <w:t xml:space="preserve"> 2–</w:t>
      </w:r>
      <w:r w:rsidRPr="0044595B">
        <w:t xml:space="preserve">е изд., перераб. и доп. </w:t>
      </w:r>
      <w:r w:rsidRPr="00845C52">
        <w:t>—</w:t>
      </w:r>
      <w:r w:rsidRPr="0044595B">
        <w:t xml:space="preserve"> Минск : Регистр, 2019. </w:t>
      </w:r>
      <w:r w:rsidRPr="00845C52">
        <w:t>—</w:t>
      </w:r>
      <w:r w:rsidRPr="0044595B">
        <w:t xml:space="preserve"> 223 с. </w:t>
      </w:r>
    </w:p>
    <w:p w:rsidR="003B26D0" w:rsidRPr="0044595B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hyperlink r:id="rId17" w:history="1">
        <w:r w:rsidRPr="0044595B">
          <w:rPr>
            <w:i/>
          </w:rPr>
          <w:t>Новыш, А. В.</w:t>
        </w:r>
      </w:hyperlink>
      <w:r>
        <w:t xml:space="preserve"> Раскрытие понятия «</w:t>
      </w:r>
      <w:r w:rsidRPr="0044595B">
        <w:t>сегмент</w:t>
      </w:r>
      <w:r>
        <w:t>»</w:t>
      </w:r>
      <w:r w:rsidRPr="0044595B">
        <w:t xml:space="preserve"> в МСФР и специальной литературе </w:t>
      </w:r>
      <w:r>
        <w:t>/ А. В. </w:t>
      </w:r>
      <w:r w:rsidRPr="0044595B">
        <w:t xml:space="preserve">Новыш // Бухгалтерский учет и анализ. </w:t>
      </w:r>
      <w:r w:rsidRPr="00845C52">
        <w:t>—</w:t>
      </w:r>
      <w:r w:rsidRPr="0044595B">
        <w:t xml:space="preserve"> 2017. </w:t>
      </w:r>
      <w:r w:rsidRPr="00845C52">
        <w:t>—</w:t>
      </w:r>
      <w:r w:rsidRPr="0044595B">
        <w:t> </w:t>
      </w:r>
      <w:r>
        <w:t>№ </w:t>
      </w:r>
      <w:r w:rsidRPr="0044595B">
        <w:t xml:space="preserve">10. </w:t>
      </w:r>
      <w:r w:rsidRPr="00845C52">
        <w:t>—</w:t>
      </w:r>
      <w:r>
        <w:t xml:space="preserve"> С. 28–</w:t>
      </w:r>
      <w:r w:rsidRPr="0044595B">
        <w:t>33.</w:t>
      </w:r>
    </w:p>
    <w:p w:rsidR="003B26D0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44595B">
        <w:rPr>
          <w:i/>
        </w:rPr>
        <w:t>Познякевич, В. Н.</w:t>
      </w:r>
      <w:r w:rsidRPr="0044595B">
        <w:t xml:space="preserve"> Развитие теории и практики бухгалтерского учета в Республике Беларусь в условиях цифровой трансформации экономики </w:t>
      </w:r>
      <w:r>
        <w:t>/ В. Н. </w:t>
      </w:r>
      <w:r w:rsidRPr="0044595B">
        <w:t xml:space="preserve">Познякевич // Бухгалтерский учет и анализ. </w:t>
      </w:r>
      <w:r w:rsidRPr="00845C52">
        <w:t>—</w:t>
      </w:r>
      <w:r w:rsidRPr="0044595B">
        <w:t xml:space="preserve"> 2020. </w:t>
      </w:r>
      <w:r w:rsidRPr="00845C52">
        <w:t>—</w:t>
      </w:r>
      <w:r w:rsidRPr="0044595B">
        <w:t xml:space="preserve"> № 5. </w:t>
      </w:r>
      <w:r w:rsidRPr="00845C52">
        <w:t>—</w:t>
      </w:r>
      <w:r>
        <w:t xml:space="preserve"> С. 8–</w:t>
      </w:r>
      <w:r w:rsidRPr="0044595B">
        <w:t>16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845C52">
        <w:rPr>
          <w:bCs/>
          <w:i/>
        </w:rPr>
        <w:t xml:space="preserve">Раковец, В. </w:t>
      </w:r>
      <w:r w:rsidRPr="00845C52">
        <w:rPr>
          <w:bCs/>
        </w:rPr>
        <w:t xml:space="preserve">Автомобильные шины переданы на хранение </w:t>
      </w:r>
      <w:r w:rsidRPr="00845C52">
        <w:t xml:space="preserve">/ В. Раковец // Финансы. Учет. Аудит. — 2019. — </w:t>
      </w:r>
      <w:r w:rsidRPr="00845C52">
        <w:rPr>
          <w:bCs/>
        </w:rPr>
        <w:t>№ 1</w:t>
      </w:r>
      <w:r w:rsidRPr="00845C52">
        <w:t>. — С. 74.</w:t>
      </w:r>
    </w:p>
    <w:p w:rsidR="003B26D0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hyperlink r:id="rId18" w:history="1">
        <w:r w:rsidRPr="0044595B">
          <w:rPr>
            <w:i/>
          </w:rPr>
          <w:t>Раковец, В.</w:t>
        </w:r>
      </w:hyperlink>
      <w:r w:rsidRPr="0044595B">
        <w:t xml:space="preserve"> Организация складского и бухгалтерского учета у хранителя по дого</w:t>
      </w:r>
      <w:r>
        <w:t>вору хранения товаров на складе</w:t>
      </w:r>
      <w:r w:rsidRPr="0044595B">
        <w:t xml:space="preserve"> / В. Раковец // Финансы. Учет. Аудит. </w:t>
      </w:r>
      <w:r>
        <w:t>—</w:t>
      </w:r>
      <w:r w:rsidRPr="0044595B">
        <w:t xml:space="preserve"> 2020. </w:t>
      </w:r>
      <w:r w:rsidRPr="00845C52">
        <w:t>—</w:t>
      </w:r>
      <w:r w:rsidRPr="0044595B">
        <w:t> </w:t>
      </w:r>
      <w:r>
        <w:t>№ </w:t>
      </w:r>
      <w:r w:rsidRPr="0044595B">
        <w:t xml:space="preserve">2. </w:t>
      </w:r>
      <w:r w:rsidRPr="00845C52">
        <w:t>—</w:t>
      </w:r>
      <w:r>
        <w:t xml:space="preserve"> С. 77–</w:t>
      </w:r>
      <w:r w:rsidRPr="0044595B">
        <w:t>8</w:t>
      </w:r>
      <w:r>
        <w:t>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845C52">
        <w:rPr>
          <w:bCs/>
          <w:i/>
        </w:rPr>
        <w:t xml:space="preserve">Раковец, В. </w:t>
      </w:r>
      <w:r w:rsidRPr="00845C52">
        <w:rPr>
          <w:bCs/>
        </w:rPr>
        <w:t>Учет товаров после инвентаризации</w:t>
      </w:r>
      <w:r w:rsidRPr="00845C52">
        <w:t xml:space="preserve"> / В.</w:t>
      </w:r>
      <w:r w:rsidRPr="00845C52">
        <w:rPr>
          <w:lang w:val="be-BY"/>
        </w:rPr>
        <w:t> </w:t>
      </w:r>
      <w:r w:rsidRPr="00845C52">
        <w:t xml:space="preserve">Раковец // Финансы. Учет. Аудит. — 2019. — </w:t>
      </w:r>
      <w:r w:rsidRPr="00845C52">
        <w:rPr>
          <w:bCs/>
        </w:rPr>
        <w:t>№ 1</w:t>
      </w:r>
      <w:r w:rsidRPr="00845C52">
        <w:t>. — С. 75–77.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845C52">
        <w:rPr>
          <w:i/>
        </w:rPr>
        <w:t xml:space="preserve">Соболевская, А. </w:t>
      </w:r>
      <w:r w:rsidRPr="00845C52">
        <w:t>Бухгалтерский учет автомобильных шин: три важных правила учета, которые надо соблюдать бухгалтеру / А. Соболевская // Главный бухгалтер. — 2018. — № 26. — С.73–76.</w:t>
      </w:r>
    </w:p>
    <w:p w:rsidR="003B26D0" w:rsidRPr="00845C52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845C52">
        <w:rPr>
          <w:i/>
        </w:rPr>
        <w:t>Сорокина, Л. </w:t>
      </w:r>
      <w:r w:rsidRPr="00845C52">
        <w:t>И. Учет тары однократного использования / Л. И. Сорокина // Бухгалтерский учет. — 2018. — № 4. — С. 52–59.</w:t>
      </w:r>
    </w:p>
    <w:p w:rsidR="003B26D0" w:rsidRPr="00845C52" w:rsidRDefault="003B26D0" w:rsidP="003B26D0">
      <w:pPr>
        <w:numPr>
          <w:ilvl w:val="0"/>
          <w:numId w:val="48"/>
        </w:numPr>
        <w:tabs>
          <w:tab w:val="left" w:pos="993"/>
        </w:tabs>
        <w:ind w:left="0" w:firstLine="567"/>
        <w:jc w:val="both"/>
      </w:pPr>
      <w:r w:rsidRPr="00845C52">
        <w:rPr>
          <w:i/>
        </w:rPr>
        <w:t>Церпенто, С. И.</w:t>
      </w:r>
      <w:r w:rsidRPr="00845C52">
        <w:t xml:space="preserve"> Бухгалтерский учет в строительстве: учеб.</w:t>
      </w:r>
      <w:r>
        <w:t xml:space="preserve"> пособие / С. И. </w:t>
      </w:r>
      <w:r w:rsidRPr="00845C52">
        <w:t xml:space="preserve">Церпенто, Н. В. Предеус. </w:t>
      </w:r>
      <w:r w:rsidRPr="00845C52">
        <w:rPr>
          <w:lang w:val="be-BY"/>
        </w:rPr>
        <w:t>—</w:t>
      </w:r>
      <w:r w:rsidRPr="00845C52">
        <w:t xml:space="preserve"> 4</w:t>
      </w:r>
      <w:r w:rsidRPr="00845C52">
        <w:rPr>
          <w:lang w:val="be-BY"/>
        </w:rPr>
        <w:t>–</w:t>
      </w:r>
      <w:r w:rsidRPr="00845C52">
        <w:t xml:space="preserve">е изд., перераб. и доп. </w:t>
      </w:r>
      <w:r w:rsidRPr="00845C52">
        <w:rPr>
          <w:lang w:val="be-BY"/>
        </w:rPr>
        <w:t xml:space="preserve">— </w:t>
      </w:r>
      <w:r w:rsidRPr="00845C52">
        <w:t xml:space="preserve">М.: КНОРУС, 2016. </w:t>
      </w:r>
      <w:r w:rsidRPr="00845C52">
        <w:rPr>
          <w:lang w:val="be-BY"/>
        </w:rPr>
        <w:t>—</w:t>
      </w:r>
      <w:r w:rsidRPr="00845C52">
        <w:t xml:space="preserve"> 444 с. </w:t>
      </w:r>
    </w:p>
    <w:p w:rsidR="003B26D0" w:rsidRDefault="003B26D0" w:rsidP="003B26D0">
      <w:pPr>
        <w:widowControl w:val="0"/>
        <w:numPr>
          <w:ilvl w:val="0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i/>
        </w:rPr>
      </w:pPr>
      <w:r w:rsidRPr="00845C52">
        <w:rPr>
          <w:i/>
        </w:rPr>
        <w:t>Шафранский, В.</w:t>
      </w:r>
      <w:r w:rsidRPr="00845C52">
        <w:t xml:space="preserve"> Учет ремонта и дооборудования автотранспортных средств / В. Шафранский // Главный экономист. — 2018. — № 5. — С. 39–43.</w:t>
      </w:r>
    </w:p>
    <w:p w:rsidR="003B26D0" w:rsidRPr="00F12E59" w:rsidRDefault="003B26D0" w:rsidP="003B26D0">
      <w:pPr>
        <w:tabs>
          <w:tab w:val="left" w:pos="709"/>
          <w:tab w:val="left" w:pos="1080"/>
        </w:tabs>
        <w:jc w:val="both"/>
      </w:pPr>
    </w:p>
    <w:p w:rsidR="003B26D0" w:rsidRDefault="003B26D0" w:rsidP="003B26D0">
      <w:pPr>
        <w:tabs>
          <w:tab w:val="left" w:pos="1080"/>
        </w:tabs>
        <w:jc w:val="both"/>
      </w:pPr>
    </w:p>
    <w:p w:rsidR="003B26D0" w:rsidRDefault="003B26D0" w:rsidP="003B26D0">
      <w:pPr>
        <w:tabs>
          <w:tab w:val="left" w:pos="1080"/>
        </w:tabs>
        <w:jc w:val="both"/>
      </w:pPr>
    </w:p>
    <w:p w:rsidR="003B26D0" w:rsidRDefault="003B26D0" w:rsidP="003B26D0">
      <w:pPr>
        <w:spacing w:after="160" w:line="259" w:lineRule="auto"/>
      </w:pPr>
      <w:r>
        <w:br w:type="page"/>
      </w:r>
    </w:p>
    <w:p w:rsidR="003B26D0" w:rsidRPr="009C5BC9" w:rsidRDefault="003B26D0" w:rsidP="003B26D0">
      <w:pPr>
        <w:pStyle w:val="a3"/>
        <w:spacing w:after="0"/>
        <w:rPr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B26D0" w:rsidRPr="00A42D38" w:rsidTr="00AA01A1">
        <w:tc>
          <w:tcPr>
            <w:tcW w:w="3508" w:type="dxa"/>
          </w:tcPr>
          <w:p w:rsidR="003B26D0" w:rsidRPr="00A42D38" w:rsidRDefault="003B26D0" w:rsidP="00AA01A1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</w:rPr>
              <w:br w:type="page"/>
            </w:r>
            <w:r w:rsidRPr="00A42D38">
              <w:rPr>
                <w:rFonts w:eastAsia="Calibri"/>
                <w:bCs/>
              </w:rPr>
              <w:t>УТВЕРЖДАЮ</w:t>
            </w:r>
          </w:p>
          <w:p w:rsidR="003B26D0" w:rsidRPr="00A42D38" w:rsidRDefault="003B26D0" w:rsidP="00AA01A1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Директор института</w:t>
            </w:r>
          </w:p>
          <w:p w:rsidR="003B26D0" w:rsidRPr="00A42D38" w:rsidRDefault="003B26D0" w:rsidP="00AA01A1">
            <w:pPr>
              <w:rPr>
                <w:rFonts w:eastAsia="Calibri"/>
                <w:bCs/>
              </w:rPr>
            </w:pPr>
            <w:r w:rsidRPr="00A42D38">
              <w:rPr>
                <w:rFonts w:eastAsia="Calibri"/>
                <w:bCs/>
              </w:rPr>
              <w:t>повышения квалификации и переподготовки БарГУ</w:t>
            </w:r>
          </w:p>
          <w:p w:rsidR="003B26D0" w:rsidRPr="00A42D38" w:rsidRDefault="003B26D0" w:rsidP="00AA01A1">
            <w:pPr>
              <w:rPr>
                <w:rFonts w:eastAsia="Calibri"/>
              </w:rPr>
            </w:pPr>
            <w:r w:rsidRPr="00A42D38">
              <w:rPr>
                <w:rFonts w:eastAsia="Calibri"/>
              </w:rPr>
              <w:t xml:space="preserve">__________ </w:t>
            </w:r>
            <w:r>
              <w:rPr>
                <w:rFonts w:eastAsia="Calibri"/>
              </w:rPr>
              <w:t>Д.С.Лундышев</w:t>
            </w:r>
          </w:p>
          <w:p w:rsidR="003B26D0" w:rsidRPr="00A42D38" w:rsidRDefault="003B26D0" w:rsidP="00AA01A1">
            <w:pPr>
              <w:rPr>
                <w:rFonts w:eastAsia="Calibri"/>
                <w:bCs/>
                <w:iCs/>
              </w:rPr>
            </w:pPr>
            <w:r w:rsidRPr="00A42D38">
              <w:rPr>
                <w:rFonts w:eastAsia="Calibri"/>
              </w:rPr>
              <w:t>«___» ____________ 20</w:t>
            </w:r>
            <w:r>
              <w:rPr>
                <w:rFonts w:eastAsia="Calibri"/>
              </w:rPr>
              <w:t>20</w:t>
            </w:r>
            <w:r w:rsidRPr="00A42D38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3B26D0" w:rsidRPr="00A42D38" w:rsidRDefault="003B26D0" w:rsidP="003B26D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3B26D0" w:rsidRPr="002C6AC1" w:rsidRDefault="003B26D0" w:rsidP="003B26D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2C6AC1">
        <w:rPr>
          <w:rFonts w:eastAsia="Calibri"/>
          <w:b/>
          <w:bCs/>
          <w:iCs/>
        </w:rPr>
        <w:t>МАТЕРИАЛЫ ДЛЯ ОФФЛАЙН ЗАНЯТИЙ</w:t>
      </w:r>
    </w:p>
    <w:p w:rsidR="003B26D0" w:rsidRPr="002C6AC1" w:rsidRDefault="003B26D0" w:rsidP="003B26D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2C6AC1">
        <w:rPr>
          <w:rFonts w:eastAsia="Calibri"/>
          <w:b/>
          <w:bCs/>
          <w:iCs/>
        </w:rPr>
        <w:tab/>
        <w:t>слушателей дистанционной формы получения образования</w:t>
      </w:r>
    </w:p>
    <w:p w:rsidR="003B26D0" w:rsidRPr="002C6AC1" w:rsidRDefault="003B26D0" w:rsidP="003B26D0">
      <w:pPr>
        <w:jc w:val="center"/>
        <w:rPr>
          <w:rFonts w:eastAsia="Calibri"/>
          <w:u w:val="single"/>
        </w:rPr>
      </w:pPr>
      <w:r w:rsidRPr="002C6AC1">
        <w:rPr>
          <w:rFonts w:eastAsia="Calibri"/>
          <w:b/>
        </w:rPr>
        <w:t xml:space="preserve">по </w:t>
      </w:r>
      <w:r>
        <w:rPr>
          <w:rFonts w:eastAsia="Calibri"/>
          <w:b/>
        </w:rPr>
        <w:t xml:space="preserve">учебной </w:t>
      </w:r>
      <w:r w:rsidRPr="002C6AC1">
        <w:rPr>
          <w:rFonts w:eastAsia="Calibri"/>
          <w:b/>
        </w:rPr>
        <w:t>дисциплине</w:t>
      </w:r>
      <w:r w:rsidRPr="002C6AC1">
        <w:rPr>
          <w:rFonts w:eastAsia="Calibri"/>
          <w:b/>
          <w:i/>
        </w:rPr>
        <w:t xml:space="preserve"> </w:t>
      </w:r>
      <w:r w:rsidRPr="002C6AC1">
        <w:rPr>
          <w:rFonts w:eastAsia="Calibri"/>
          <w:u w:val="single"/>
        </w:rPr>
        <w:t>«БУХГАЛТЕРСКИЙ УЧЕТ В СЕГМЕТАХ БИЗНЕСА ОРГАНИЗАЦИЙ»</w:t>
      </w:r>
    </w:p>
    <w:p w:rsidR="003B26D0" w:rsidRPr="002C6AC1" w:rsidRDefault="003B26D0" w:rsidP="003B26D0">
      <w:pPr>
        <w:ind w:firstLine="708"/>
        <w:jc w:val="center"/>
        <w:rPr>
          <w:b/>
        </w:rPr>
      </w:pPr>
    </w:p>
    <w:p w:rsidR="003B26D0" w:rsidRPr="002C6AC1" w:rsidRDefault="003B26D0" w:rsidP="003B26D0">
      <w:pPr>
        <w:pStyle w:val="a3"/>
        <w:jc w:val="center"/>
        <w:rPr>
          <w:caps/>
        </w:rPr>
      </w:pPr>
      <w:r w:rsidRPr="002C6AC1">
        <w:t>специальности переподготовки</w:t>
      </w:r>
      <w:r w:rsidRPr="002C6AC1">
        <w:rPr>
          <w:lang w:val="be-BY"/>
        </w:rPr>
        <w:t xml:space="preserve"> 1-25 03 75 </w:t>
      </w:r>
      <w:r w:rsidRPr="002C6AC1">
        <w:t>«</w:t>
      </w:r>
      <w:r w:rsidRPr="002C6AC1">
        <w:rPr>
          <w:lang w:val="be-BY"/>
        </w:rPr>
        <w:t>Бухгалтерский учет и контроль в промышленности</w:t>
      </w:r>
      <w:r w:rsidRPr="002C6AC1">
        <w:t>»</w:t>
      </w:r>
    </w:p>
    <w:p w:rsidR="003B26D0" w:rsidRPr="00A30D21" w:rsidRDefault="003B26D0" w:rsidP="003B26D0">
      <w:pPr>
        <w:ind w:firstLine="708"/>
        <w:jc w:val="center"/>
      </w:pPr>
      <w:r w:rsidRPr="00A30D21">
        <w:rPr>
          <w:b/>
        </w:rPr>
        <w:t xml:space="preserve">Контрольная работа </w:t>
      </w:r>
    </w:p>
    <w:p w:rsidR="003B26D0" w:rsidRPr="00E11392" w:rsidRDefault="003B26D0" w:rsidP="003B26D0">
      <w:pPr>
        <w:ind w:firstLine="708"/>
        <w:jc w:val="center"/>
        <w:rPr>
          <w:highlight w:val="yellow"/>
        </w:rPr>
      </w:pPr>
    </w:p>
    <w:p w:rsidR="003B26D0" w:rsidRPr="00E11392" w:rsidRDefault="003B26D0" w:rsidP="003B26D0">
      <w:pPr>
        <w:jc w:val="center"/>
        <w:rPr>
          <w:color w:val="000000"/>
        </w:rPr>
      </w:pPr>
      <w:r w:rsidRPr="00E11392">
        <w:rPr>
          <w:color w:val="000000"/>
        </w:rPr>
        <w:t>Задания по учету в торговых организациях</w:t>
      </w:r>
    </w:p>
    <w:p w:rsidR="003B26D0" w:rsidRPr="00E11392" w:rsidRDefault="003B26D0" w:rsidP="003B26D0">
      <w:pPr>
        <w:jc w:val="both"/>
        <w:rPr>
          <w:lang w:eastAsia="en-US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1.</w:t>
      </w:r>
      <w:r w:rsidRPr="00E11392">
        <w:rPr>
          <w:color w:val="000000"/>
        </w:rPr>
        <w:t xml:space="preserve"> Отразить на счетах бухгалтерского учета хозяйственные операции оптовой базы:</w:t>
      </w:r>
    </w:p>
    <w:p w:rsidR="003B26D0" w:rsidRPr="00E11392" w:rsidRDefault="003B26D0" w:rsidP="003B26D0">
      <w:pPr>
        <w:numPr>
          <w:ilvl w:val="0"/>
          <w:numId w:val="37"/>
        </w:numPr>
        <w:tabs>
          <w:tab w:val="left" w:pos="709"/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На склад оптовой базы от ОДО «Ласточка» поступили товары. В товарно-транспортной накладной поставщика значатся: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товары по ценам поставщика-посредника (без НДС) — 2200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налог на добавленную стоимость 20% — ?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возвратная тара — 28 руб.</w:t>
      </w:r>
    </w:p>
    <w:p w:rsidR="003B26D0" w:rsidRPr="00E11392" w:rsidRDefault="003B26D0" w:rsidP="003B26D0">
      <w:pPr>
        <w:numPr>
          <w:ilvl w:val="0"/>
          <w:numId w:val="37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В результате инвентаризации на складе выявлены: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недостача товаров — 48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излишки тары — 6,2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color w:val="000000"/>
        </w:rPr>
        <w:t>Согласно расчету</w:t>
      </w:r>
      <w:r>
        <w:rPr>
          <w:color w:val="000000"/>
          <w:lang w:val="be-BY"/>
        </w:rPr>
        <w:t>,</w:t>
      </w:r>
      <w:r w:rsidRPr="00E11392">
        <w:rPr>
          <w:color w:val="000000"/>
        </w:rPr>
        <w:t xml:space="preserve"> естественная убыль товаров по учетным ценам склада (покупным ценам без НДС) составила 38 руб. По решению руководителя недостача товаров сверх установленных норм подлежит взысканию с заведующего складом по учетным ценам (отпускным ценам) с налогом на добавленную стоимость по ставке 20</w:t>
      </w:r>
      <w:r>
        <w:rPr>
          <w:color w:val="000000"/>
          <w:lang w:val="be-BY"/>
        </w:rPr>
        <w:t> </w:t>
      </w:r>
      <w:r w:rsidRPr="00E11392">
        <w:rPr>
          <w:color w:val="000000"/>
        </w:rPr>
        <w:t>%.</w:t>
      </w:r>
    </w:p>
    <w:p w:rsidR="003B26D0" w:rsidRPr="00E11392" w:rsidRDefault="003B26D0" w:rsidP="003B26D0">
      <w:pPr>
        <w:numPr>
          <w:ilvl w:val="0"/>
          <w:numId w:val="37"/>
        </w:numPr>
        <w:tabs>
          <w:tab w:val="left" w:pos="709"/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Заведующий складом внес деньги в кассу в счет погашения материального ущерба. Сумму погашенной задолженности по возмещению материального ущерба определить.</w:t>
      </w:r>
    </w:p>
    <w:p w:rsidR="003B26D0" w:rsidRPr="00E11392" w:rsidRDefault="003B26D0" w:rsidP="003B26D0">
      <w:pPr>
        <w:jc w:val="both"/>
        <w:rPr>
          <w:i/>
          <w:iCs/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2.</w:t>
      </w:r>
      <w:r w:rsidRPr="00E11392">
        <w:rPr>
          <w:color w:val="000000"/>
        </w:rPr>
        <w:t xml:space="preserve"> От ОАО «Коминтерн» поступили товары. В товарно-транспортной накладной поставщика значатся: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товары по отпускным ценам (без НДС) — 1020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возвратная тара — 8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налог на добавленную стоимость 20% — ?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color w:val="000000"/>
        </w:rPr>
        <w:t>Сумма к оплате по документу поставщика — ?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color w:val="000000"/>
        </w:rPr>
        <w:t>При приемке обнаружена недостача товаров по отпускным ценам (без НДС) на сумму 40 руб. по вине экспедитора оптовой базы. Фактически поступившие товары и тара оприходованы на складе. По решению руководителя выявленная недостача товаров подлежит возмещению экспедитором по покупным ценам.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color w:val="000000"/>
        </w:rPr>
        <w:t>Из заработной платы работника удержана сумма выявленной недостачи товаров по его вине.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3.</w:t>
      </w:r>
      <w:r w:rsidRPr="00E11392">
        <w:rPr>
          <w:color w:val="000000"/>
        </w:rPr>
        <w:t xml:space="preserve"> Составить корреспонденцию счетов по учету движения товаров в розничной торговле:</w:t>
      </w:r>
    </w:p>
    <w:p w:rsidR="003B26D0" w:rsidRPr="00E11392" w:rsidRDefault="003B26D0" w:rsidP="003B26D0">
      <w:pPr>
        <w:tabs>
          <w:tab w:val="left" w:pos="709"/>
          <w:tab w:val="left" w:pos="851"/>
        </w:tabs>
        <w:spacing w:line="259" w:lineRule="auto"/>
        <w:ind w:left="567"/>
        <w:contextualSpacing/>
        <w:jc w:val="both"/>
        <w:rPr>
          <w:color w:val="000000"/>
        </w:rPr>
      </w:pPr>
      <w:r w:rsidRPr="00E11392">
        <w:rPr>
          <w:color w:val="000000"/>
        </w:rPr>
        <w:t>1. Поступили товары в магазин от оптовой базы. В ТТН значатся: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стоимость товаров по ценам оптовой базы без НДС — 3100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lastRenderedPageBreak/>
        <w:t>НДС по ставке 20 %. Определить сумму НДС — ?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стоимость возвратной тары — 18 руб.</w:t>
      </w:r>
    </w:p>
    <w:p w:rsidR="003B26D0" w:rsidRPr="00E11392" w:rsidRDefault="003B26D0" w:rsidP="003B26D0">
      <w:pPr>
        <w:ind w:left="567"/>
        <w:contextualSpacing/>
        <w:jc w:val="both"/>
        <w:rPr>
          <w:color w:val="000000"/>
        </w:rPr>
      </w:pPr>
      <w:r w:rsidRPr="00E11392">
        <w:rPr>
          <w:color w:val="000000"/>
        </w:rPr>
        <w:t>Определить сумму к оплате.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 xml:space="preserve">Товары в объекте розничной торговли оприходованы по розничным ценам, сформированным с учетом конъюнктуры рынка (с торговой надбавкой 30 </w:t>
      </w:r>
      <w:r w:rsidRPr="00E11392">
        <w:rPr>
          <w:i/>
          <w:iCs/>
          <w:color w:val="000000"/>
        </w:rPr>
        <w:t>%</w:t>
      </w:r>
      <w:r w:rsidRPr="00E11392">
        <w:rPr>
          <w:color w:val="000000"/>
        </w:rPr>
        <w:t xml:space="preserve"> и НДС 20 %).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lang w:eastAsia="en-US"/>
        </w:rPr>
        <w:t>2. </w:t>
      </w:r>
      <w:r w:rsidRPr="00E11392">
        <w:rPr>
          <w:color w:val="000000"/>
        </w:rPr>
        <w:t>Объектами розничной торговли сдана торговая выручка от реализации товаров: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 xml:space="preserve">а) в кассу торговой организации — 1200 руб.; 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 xml:space="preserve">б) в отделение связи — 400 руб.; 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в) инкассатору банка — 820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Определить и списать стоимость реализованных товаров.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4.</w:t>
      </w:r>
      <w:r w:rsidRPr="00E11392">
        <w:rPr>
          <w:color w:val="000000"/>
        </w:rPr>
        <w:t xml:space="preserve"> Составить корреспонденцию счетов по бухгалтерскому учету доходов, расходов и финансового результата по текущей деятельности оптовой базы на основании приведенных хозяйственных операций.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Списаны реализованы товары с подотчета заведующего складом оптовой базы по учетным ценам на сумму — 30000 руб.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Предъявлены к оплате покупателям счета за товары по продажным ценам с налогом на добавленную стоимость — 48000 руб.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 xml:space="preserve">Начислен налог на добавленную стоимость из выручки от реализации товаров по ставке 20 %. 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Согласно расчету списаны издержки обращения на реализованные товары на сумму — 2200 руб., в т. числе: расходы на управление составили 800 руб., расходы на реализацию — 1400 руб.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На расчетный счет зачислены штрафы, поступившие от покупателей за нарушение сроков оплаты по договорам поставки товаров, (прочие доходы по текущей деятельности) — 48 руб.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Начислен налог на добавленную стоимость с прочих доходов по текущей деятельности по ставке 20 %. Определить сумму налога.</w:t>
      </w:r>
    </w:p>
    <w:p w:rsidR="003B26D0" w:rsidRPr="00E11392" w:rsidRDefault="003B26D0" w:rsidP="003B26D0">
      <w:pPr>
        <w:numPr>
          <w:ilvl w:val="0"/>
          <w:numId w:val="39"/>
        </w:numPr>
        <w:tabs>
          <w:tab w:val="left" w:pos="851"/>
        </w:tabs>
        <w:spacing w:line="259" w:lineRule="auto"/>
        <w:ind w:firstLine="567"/>
        <w:jc w:val="both"/>
        <w:rPr>
          <w:color w:val="000000"/>
        </w:rPr>
      </w:pPr>
      <w:r w:rsidRPr="00E11392">
        <w:rPr>
          <w:color w:val="000000"/>
        </w:rPr>
        <w:t>Определить и отразить в учете финансовый результат по текущей деятельности торговой организации.</w:t>
      </w:r>
    </w:p>
    <w:p w:rsidR="003B26D0" w:rsidRPr="00E11392" w:rsidRDefault="003B26D0" w:rsidP="003B26D0">
      <w:pPr>
        <w:ind w:left="567"/>
        <w:jc w:val="both"/>
        <w:rPr>
          <w:color w:val="000000"/>
        </w:rPr>
      </w:pPr>
    </w:p>
    <w:p w:rsidR="003B26D0" w:rsidRPr="00E11392" w:rsidRDefault="003B26D0" w:rsidP="003B26D0">
      <w:pPr>
        <w:jc w:val="center"/>
        <w:rPr>
          <w:color w:val="000000"/>
        </w:rPr>
      </w:pPr>
      <w:r w:rsidRPr="00E11392">
        <w:rPr>
          <w:color w:val="000000"/>
        </w:rPr>
        <w:t>Задания по учету в автотранспортных организациях</w:t>
      </w:r>
    </w:p>
    <w:p w:rsidR="003B26D0" w:rsidRPr="00E11392" w:rsidRDefault="003B26D0" w:rsidP="003B26D0">
      <w:pPr>
        <w:jc w:val="center"/>
        <w:rPr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1.</w:t>
      </w:r>
      <w:r w:rsidRPr="00E11392">
        <w:rPr>
          <w:color w:val="000000"/>
        </w:rPr>
        <w:t xml:space="preserve"> </w:t>
      </w:r>
      <w:r w:rsidRPr="00E11392">
        <w:rPr>
          <w:iCs/>
          <w:color w:val="000000"/>
        </w:rPr>
        <w:t>Исходные данные: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В текущем месяце автотранспортная организация приобрела грузовой автомобиль.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Стоимость поступившего автомобиля согласно документам поставщика 200,0 тыс.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Сумма НДС по поступившему автомоби</w:t>
      </w:r>
      <w:r>
        <w:rPr>
          <w:color w:val="000000"/>
        </w:rPr>
        <w:t>лю, указанная в документах — 40,</w:t>
      </w:r>
      <w:r w:rsidRPr="00E11392">
        <w:rPr>
          <w:color w:val="000000"/>
        </w:rPr>
        <w:t>0 тыс.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Сторонней организацией оказаны консультационные услуги по приобретению автомобиля — 1,2 тыс. руб., в том числе НДС</w:t>
      </w:r>
      <w:r w:rsidRPr="00E11392">
        <w:rPr>
          <w:lang w:eastAsia="en-US"/>
        </w:rPr>
        <w:t xml:space="preserve"> — </w:t>
      </w:r>
      <w:r w:rsidRPr="00E11392">
        <w:rPr>
          <w:color w:val="000000"/>
        </w:rPr>
        <w:t>0,2 тыс.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 xml:space="preserve">Учтены командировочные расходы, связанные с приобретением автомобиля </w:t>
      </w:r>
      <w:r>
        <w:rPr>
          <w:color w:val="000000"/>
        </w:rPr>
        <w:t>—</w:t>
      </w:r>
      <w:r w:rsidRPr="00E11392">
        <w:rPr>
          <w:color w:val="000000"/>
        </w:rPr>
        <w:t xml:space="preserve"> 0,3 тыс.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 xml:space="preserve">Оказаны услуги собственными вспомогательными производствами по доставке автомобиля </w:t>
      </w:r>
      <w:r>
        <w:rPr>
          <w:color w:val="000000"/>
        </w:rPr>
        <w:t>—</w:t>
      </w:r>
      <w:r w:rsidRPr="00E11392">
        <w:rPr>
          <w:color w:val="000000"/>
        </w:rPr>
        <w:t xml:space="preserve"> 1,1 тыс.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Поступивший автомобиль принят к учету по первоначальной стоимости — ?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Погашена задолженность поставщику автомобиля — ?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Оплачены консультационные услуги при покупке автомобиля — ? руб.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iCs/>
          <w:color w:val="000000"/>
        </w:rPr>
        <w:t>Требуется:</w:t>
      </w:r>
      <w:r w:rsidRPr="00E11392">
        <w:rPr>
          <w:color w:val="000000"/>
        </w:rPr>
        <w:t xml:space="preserve"> Рассчитать первоначальную стоимость поступившего грузового автомобиля, составить бухгалтерские записи по оприходованию поступившего автомобиля и указать суммы по хозяйственным операциям.</w:t>
      </w:r>
    </w:p>
    <w:p w:rsidR="003B26D0" w:rsidRDefault="003B26D0" w:rsidP="003B26D0">
      <w:pPr>
        <w:jc w:val="both"/>
        <w:rPr>
          <w:lang w:eastAsia="en-US"/>
        </w:rPr>
      </w:pPr>
    </w:p>
    <w:p w:rsidR="003B26D0" w:rsidRDefault="003B26D0" w:rsidP="003B26D0">
      <w:pPr>
        <w:jc w:val="both"/>
        <w:rPr>
          <w:lang w:eastAsia="en-US"/>
        </w:rPr>
      </w:pPr>
    </w:p>
    <w:p w:rsidR="003B26D0" w:rsidRDefault="003B26D0" w:rsidP="003B26D0">
      <w:pPr>
        <w:jc w:val="both"/>
        <w:rPr>
          <w:lang w:eastAsia="en-US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lastRenderedPageBreak/>
        <w:t>Задание 2.</w:t>
      </w:r>
      <w:r w:rsidRPr="00E11392">
        <w:rPr>
          <w:color w:val="000000"/>
        </w:rPr>
        <w:t xml:space="preserve"> </w:t>
      </w:r>
      <w:r w:rsidRPr="00E11392">
        <w:rPr>
          <w:iCs/>
          <w:color w:val="000000"/>
        </w:rPr>
        <w:t>Исходные данные: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В течение месяца в ремонтном цехе автотранспортной организации производился ремонт грузового автомобиля. При этом произведены следующие затраты: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1. Израсходованы материальные ресурсы со склада: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запасные части — 2 750 руб.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ремонтные материалы — 280 руб.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2. Начислена заработная плата ремонтным рабочим —1800 руб.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3. Произведены обязательные отчисления на суммы заработной платы в ФСЗН.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4. Произведены обязательные отчисления по страхованию от несчастных случаев на производстве и профессиональных заболеваний (0,6%).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5. Акцептован счет поставщика за выполненные отдельные виды работы в ходе ремонта — 600 руб., в т.ч. НДС — 20%.</w:t>
      </w:r>
    </w:p>
    <w:p w:rsidR="003B26D0" w:rsidRPr="00E11392" w:rsidRDefault="003B26D0" w:rsidP="003B26D0">
      <w:pPr>
        <w:ind w:firstLine="567"/>
        <w:jc w:val="both"/>
        <w:rPr>
          <w:color w:val="000000"/>
        </w:rPr>
      </w:pPr>
      <w:r w:rsidRPr="00E11392">
        <w:rPr>
          <w:color w:val="000000"/>
        </w:rPr>
        <w:t>6. По окончании ремонта списывается общая сумма затрат по ремонту грузового автомобиля.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iCs/>
          <w:color w:val="000000"/>
        </w:rPr>
        <w:t>Требуется:</w:t>
      </w:r>
      <w:r w:rsidRPr="00E11392">
        <w:rPr>
          <w:color w:val="000000"/>
        </w:rPr>
        <w:t xml:space="preserve"> Составить бухгалтерские записи и указать суммы по хозяйственным операциям.</w:t>
      </w:r>
    </w:p>
    <w:p w:rsidR="003B26D0" w:rsidRPr="00E11392" w:rsidRDefault="003B26D0" w:rsidP="003B26D0">
      <w:pPr>
        <w:jc w:val="both"/>
        <w:rPr>
          <w:i/>
          <w:iCs/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3.</w:t>
      </w:r>
      <w:r w:rsidRPr="00E11392">
        <w:rPr>
          <w:color w:val="000000"/>
        </w:rPr>
        <w:t xml:space="preserve"> </w:t>
      </w:r>
      <w:r w:rsidRPr="00E11392">
        <w:rPr>
          <w:iCs/>
          <w:color w:val="000000"/>
        </w:rPr>
        <w:t>Исходные данные: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color w:val="000000"/>
        </w:rPr>
        <w:t>Перечислен аванс автозаправочной станции для приобретения топлива на сумму 3600 руб.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color w:val="000000"/>
        </w:rPr>
        <w:t>Отпущено водителям топливо автозаправочной станцией в счет ранее перечисленного аванса на сумму 2000 руб., учтен НДС по полученному топливу — 400 руб.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color w:val="000000"/>
        </w:rPr>
        <w:t>Списано на основании путевых листов израсходованное топливо по норме в затраты основного производства на сумму — 1950 руб.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color w:val="000000"/>
        </w:rPr>
        <w:t>Списан перерасход топлива на сумму 50 руб.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color w:val="000000"/>
        </w:rPr>
        <w:t>Перерасход топлива отнесен на водителя — 50 руб.</w:t>
      </w:r>
    </w:p>
    <w:p w:rsidR="003B26D0" w:rsidRPr="00E11392" w:rsidRDefault="003B26D0" w:rsidP="003B26D0">
      <w:pPr>
        <w:tabs>
          <w:tab w:val="left" w:pos="567"/>
        </w:tabs>
        <w:ind w:firstLine="567"/>
        <w:jc w:val="both"/>
        <w:rPr>
          <w:lang w:eastAsia="en-US"/>
        </w:rPr>
      </w:pPr>
      <w:r w:rsidRPr="00E11392">
        <w:rPr>
          <w:iCs/>
          <w:color w:val="000000"/>
        </w:rPr>
        <w:t>Требуется:</w:t>
      </w:r>
      <w:r w:rsidRPr="00E11392">
        <w:rPr>
          <w:color w:val="000000"/>
        </w:rPr>
        <w:t xml:space="preserve"> Составить бухгалтерские записи и указать суммы по хозяйственным операциям.</w:t>
      </w:r>
    </w:p>
    <w:p w:rsidR="003B26D0" w:rsidRPr="00E11392" w:rsidRDefault="003B26D0" w:rsidP="003B26D0">
      <w:pPr>
        <w:jc w:val="both"/>
        <w:rPr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color w:val="000000"/>
        </w:rPr>
        <w:t>Задание 4.</w:t>
      </w:r>
      <w:r w:rsidRPr="00E11392">
        <w:rPr>
          <w:color w:val="000000"/>
        </w:rPr>
        <w:t xml:space="preserve"> </w:t>
      </w:r>
      <w:r w:rsidRPr="00E11392">
        <w:rPr>
          <w:iCs/>
          <w:color w:val="000000"/>
        </w:rPr>
        <w:t>Исходные данные: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По решению постоянно действующей комиссии в организации списывается грузовой автомобиль стоимостью 180 000 руб. Начисленная амортизация к моменту списания составила 170 000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Произведена разборка грузового автомобиля собственными силами, при этом произведены следующие расходы: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начислена заработная плата за разборку грузового автомобиля в сумме 200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произведены соответствующие отчисления в фонд социальной защиты нас</w:t>
      </w:r>
      <w:r>
        <w:rPr>
          <w:color w:val="000000"/>
        </w:rPr>
        <w:t>еления —</w:t>
      </w:r>
      <w:r w:rsidRPr="00E11392">
        <w:rPr>
          <w:color w:val="000000"/>
        </w:rPr>
        <w:t>?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страховые взносы по страхованию от несчастных случаев на производстве и профессиональных заболеваний (0,6 %) на сумму — ?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Оприходованы на склад запасные части, годные к использованию на сумму 300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Отражен финансовый результат от списания объекта основных средств.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Списана сумма добавочного капитала по данному объекту основных средств — 200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i/>
          <w:iCs/>
          <w:color w:val="000000"/>
        </w:rPr>
        <w:t>Требуется:</w:t>
      </w:r>
      <w:r w:rsidRPr="00E11392">
        <w:rPr>
          <w:color w:val="000000"/>
        </w:rPr>
        <w:t xml:space="preserve"> Составить бухгалтерские записи по списанию грузового автомобиля и указать суммы по хозяйственным операциям.</w:t>
      </w:r>
    </w:p>
    <w:p w:rsidR="003B26D0" w:rsidRPr="00E11392" w:rsidRDefault="003B26D0" w:rsidP="003B26D0">
      <w:pPr>
        <w:spacing w:line="259" w:lineRule="auto"/>
        <w:rPr>
          <w:rFonts w:eastAsiaTheme="minorHAnsi"/>
          <w:lang w:eastAsia="en-US"/>
        </w:rPr>
      </w:pPr>
    </w:p>
    <w:p w:rsidR="003B26D0" w:rsidRPr="00E11392" w:rsidRDefault="003B26D0" w:rsidP="003B26D0">
      <w:pPr>
        <w:jc w:val="center"/>
        <w:rPr>
          <w:color w:val="000000"/>
        </w:rPr>
      </w:pPr>
      <w:r w:rsidRPr="00E11392">
        <w:rPr>
          <w:color w:val="000000"/>
        </w:rPr>
        <w:t>Задания по учету в строительных организациях</w:t>
      </w:r>
    </w:p>
    <w:p w:rsidR="003B26D0" w:rsidRPr="00E11392" w:rsidRDefault="003B26D0" w:rsidP="003B26D0">
      <w:pPr>
        <w:jc w:val="center"/>
        <w:rPr>
          <w:lang w:eastAsia="en-US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1.</w:t>
      </w:r>
      <w:r w:rsidRPr="00E11392">
        <w:rPr>
          <w:color w:val="000000"/>
        </w:rPr>
        <w:t xml:space="preserve"> В строительной организации в отчетном месяце затраты на установк</w:t>
      </w:r>
      <w:r>
        <w:rPr>
          <w:color w:val="000000"/>
        </w:rPr>
        <w:t>у и ограждение башенного крана</w:t>
      </w:r>
      <w:r w:rsidRPr="00E11392">
        <w:rPr>
          <w:color w:val="000000"/>
        </w:rPr>
        <w:t xml:space="preserve"> составили: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использованы материалы на сумму 800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начислена заработная плата работникам за установку крана — 1000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lastRenderedPageBreak/>
        <w:t>начислены обязательные взносы в Фонд социальной защиты населения — ?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взносы по страхованию от несчастных случаев на производстве и профессиональных заболеваний — 1,2 %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оказаны услуги собственными вспомогательными производствами по установке крана — 200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Планируемый срок эксплуатации башенного крана — 10 месяцев. Ожидаемый возврат материалов — 400 руб.</w:t>
      </w:r>
    </w:p>
    <w:p w:rsidR="003B26D0" w:rsidRPr="00E11392" w:rsidRDefault="003B26D0" w:rsidP="003B26D0">
      <w:pPr>
        <w:ind w:firstLine="567"/>
        <w:jc w:val="both"/>
        <w:rPr>
          <w:lang w:eastAsia="en-US"/>
        </w:rPr>
      </w:pPr>
      <w:r w:rsidRPr="00E11392">
        <w:rPr>
          <w:color w:val="000000"/>
        </w:rPr>
        <w:t>Планируемые расходы на демонтаж башенного крана (согласно расчету) — 300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Требуется:</w:t>
      </w:r>
    </w:p>
    <w:p w:rsidR="003B26D0" w:rsidRPr="00E11392" w:rsidRDefault="003B26D0" w:rsidP="003B26D0">
      <w:pPr>
        <w:numPr>
          <w:ilvl w:val="0"/>
          <w:numId w:val="42"/>
        </w:numPr>
        <w:tabs>
          <w:tab w:val="left" w:pos="709"/>
          <w:tab w:val="left" w:pos="851"/>
        </w:tabs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составить бухгалтерские записи по установке ограждения башенного крана и указать суммы по хозяйственным операциям;</w:t>
      </w:r>
    </w:p>
    <w:p w:rsidR="003B26D0" w:rsidRPr="00E11392" w:rsidRDefault="003B26D0" w:rsidP="003B26D0">
      <w:pPr>
        <w:numPr>
          <w:ilvl w:val="0"/>
          <w:numId w:val="42"/>
        </w:numPr>
        <w:tabs>
          <w:tab w:val="left" w:pos="709"/>
          <w:tab w:val="left" w:pos="851"/>
        </w:tabs>
        <w:spacing w:line="259" w:lineRule="auto"/>
        <w:ind w:left="0" w:firstLine="567"/>
        <w:contextualSpacing/>
        <w:jc w:val="both"/>
        <w:rPr>
          <w:lang w:eastAsia="en-US"/>
        </w:rPr>
      </w:pPr>
      <w:r w:rsidRPr="00E11392">
        <w:rPr>
          <w:color w:val="000000"/>
        </w:rPr>
        <w:t>определить сумму ежемесячного списания затрат на ограждение в затраты на эксплуатацию строительных машин и механизмов;</w:t>
      </w:r>
    </w:p>
    <w:p w:rsidR="003B26D0" w:rsidRPr="00E11392" w:rsidRDefault="003B26D0" w:rsidP="003B26D0">
      <w:pPr>
        <w:numPr>
          <w:ilvl w:val="0"/>
          <w:numId w:val="42"/>
        </w:numPr>
        <w:tabs>
          <w:tab w:val="left" w:pos="709"/>
          <w:tab w:val="left" w:pos="851"/>
        </w:tabs>
        <w:spacing w:line="259" w:lineRule="auto"/>
        <w:ind w:left="0" w:firstLine="567"/>
        <w:contextualSpacing/>
        <w:jc w:val="both"/>
        <w:rPr>
          <w:lang w:eastAsia="en-US"/>
        </w:rPr>
      </w:pPr>
      <w:r w:rsidRPr="00E11392">
        <w:rPr>
          <w:color w:val="000000"/>
        </w:rPr>
        <w:t>списать долю затрат на ограждение на затраты текущего месяца.</w:t>
      </w:r>
    </w:p>
    <w:p w:rsidR="003B26D0" w:rsidRPr="00E11392" w:rsidRDefault="003B26D0" w:rsidP="003B26D0">
      <w:pPr>
        <w:jc w:val="both"/>
        <w:rPr>
          <w:i/>
          <w:iCs/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2.</w:t>
      </w:r>
      <w:r w:rsidRPr="00E11392">
        <w:rPr>
          <w:color w:val="000000"/>
        </w:rPr>
        <w:t xml:space="preserve"> В отчетном месяце в строительной организации учтены следующие текущие расходы на содержание и эксплуатацию машин и механизмов: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начислена заработная плата рабочим, занятым управлением и обслуживанием строительных машин и механизмов в сумме — 16000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обязательные взносы в Фонд со</w:t>
      </w:r>
      <w:r>
        <w:rPr>
          <w:color w:val="000000"/>
        </w:rPr>
        <w:t>циальной защиты населения — ?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взносы по страхованию от несчастных случаев на производстве и профессиональных заболеваний — 1,1 %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использованы топливо и смазочные материалы —</w:t>
      </w:r>
      <w:r>
        <w:rPr>
          <w:color w:val="000000"/>
        </w:rPr>
        <w:t xml:space="preserve"> </w:t>
      </w:r>
      <w:r w:rsidRPr="00E11392">
        <w:rPr>
          <w:color w:val="000000"/>
        </w:rPr>
        <w:t>12000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начислена амортизация по строительным машинам и механизмам — 1500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оказаны услуги собственными вспомогательными производствами по техническому обслуживанию и ремонту машин и механизмов — 1100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Требуется:</w:t>
      </w:r>
    </w:p>
    <w:p w:rsidR="003B26D0" w:rsidRPr="00E11392" w:rsidRDefault="003B26D0" w:rsidP="003B26D0">
      <w:pPr>
        <w:numPr>
          <w:ilvl w:val="0"/>
          <w:numId w:val="43"/>
        </w:numPr>
        <w:tabs>
          <w:tab w:val="left" w:pos="567"/>
          <w:tab w:val="left" w:pos="709"/>
        </w:tabs>
        <w:spacing w:line="259" w:lineRule="auto"/>
        <w:ind w:left="0" w:firstLine="284"/>
        <w:contextualSpacing/>
        <w:jc w:val="both"/>
        <w:rPr>
          <w:color w:val="000000"/>
        </w:rPr>
      </w:pPr>
      <w:r w:rsidRPr="00E11392">
        <w:rPr>
          <w:color w:val="000000"/>
        </w:rPr>
        <w:t>составить бухгалтерские записи по учету затрат на содержание строительных машин и механизмов;</w:t>
      </w:r>
    </w:p>
    <w:p w:rsidR="003B26D0" w:rsidRPr="00E11392" w:rsidRDefault="003B26D0" w:rsidP="003B26D0">
      <w:pPr>
        <w:numPr>
          <w:ilvl w:val="0"/>
          <w:numId w:val="43"/>
        </w:numPr>
        <w:tabs>
          <w:tab w:val="left" w:pos="567"/>
          <w:tab w:val="left" w:pos="709"/>
        </w:tabs>
        <w:spacing w:line="259" w:lineRule="auto"/>
        <w:ind w:left="0" w:firstLine="284"/>
        <w:contextualSpacing/>
        <w:jc w:val="both"/>
        <w:rPr>
          <w:color w:val="000000"/>
        </w:rPr>
      </w:pPr>
      <w:r w:rsidRPr="00E11392">
        <w:rPr>
          <w:color w:val="000000"/>
        </w:rPr>
        <w:t>указать суммы по хозяйственным операциям.</w:t>
      </w:r>
    </w:p>
    <w:p w:rsidR="003B26D0" w:rsidRPr="00E11392" w:rsidRDefault="003B26D0" w:rsidP="003B26D0">
      <w:pPr>
        <w:tabs>
          <w:tab w:val="left" w:pos="709"/>
          <w:tab w:val="left" w:pos="851"/>
        </w:tabs>
        <w:ind w:left="567"/>
        <w:contextualSpacing/>
        <w:jc w:val="both"/>
        <w:rPr>
          <w:color w:val="000000"/>
        </w:rPr>
      </w:pP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Задание 3.</w:t>
      </w:r>
      <w:r w:rsidRPr="00E11392">
        <w:rPr>
          <w:color w:val="000000"/>
        </w:rPr>
        <w:t xml:space="preserve"> Экскаваторы отработали за месяц 150 машино-смен, в том числе на объекте «270-квартирный жилой дом» — 100 машино-смен и на объекте «Автозаправочная станция» — 50 машино-смен. Фактические затраты на содержание экскаваторов за отчетный месяц составили 30000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Требуется:</w:t>
      </w:r>
    </w:p>
    <w:p w:rsidR="003B26D0" w:rsidRPr="00E11392" w:rsidRDefault="003B26D0" w:rsidP="003B26D0">
      <w:pPr>
        <w:numPr>
          <w:ilvl w:val="0"/>
          <w:numId w:val="44"/>
        </w:numPr>
        <w:tabs>
          <w:tab w:val="left" w:pos="567"/>
          <w:tab w:val="left" w:pos="709"/>
        </w:tabs>
        <w:spacing w:line="259" w:lineRule="auto"/>
        <w:contextualSpacing/>
        <w:jc w:val="both"/>
        <w:rPr>
          <w:color w:val="000000"/>
        </w:rPr>
      </w:pPr>
      <w:r w:rsidRPr="00E11392">
        <w:rPr>
          <w:color w:val="000000"/>
        </w:rPr>
        <w:t>произвести расчет затрат на содержание экскаваторов на объекты строительства;</w:t>
      </w:r>
    </w:p>
    <w:p w:rsidR="003B26D0" w:rsidRPr="00E11392" w:rsidRDefault="003B26D0" w:rsidP="003B26D0">
      <w:pPr>
        <w:numPr>
          <w:ilvl w:val="0"/>
          <w:numId w:val="44"/>
        </w:numPr>
        <w:tabs>
          <w:tab w:val="left" w:pos="567"/>
          <w:tab w:val="left" w:pos="709"/>
        </w:tabs>
        <w:spacing w:line="259" w:lineRule="auto"/>
        <w:contextualSpacing/>
        <w:jc w:val="both"/>
        <w:rPr>
          <w:color w:val="000000"/>
        </w:rPr>
      </w:pPr>
      <w:r w:rsidRPr="00E11392">
        <w:rPr>
          <w:color w:val="000000"/>
        </w:rPr>
        <w:t>составить корреспонденцию счетов по списанию затрат объекты строительства.</w:t>
      </w:r>
    </w:p>
    <w:p w:rsidR="003B26D0" w:rsidRPr="00E11392" w:rsidRDefault="003B26D0" w:rsidP="003B26D0">
      <w:pPr>
        <w:jc w:val="both"/>
        <w:rPr>
          <w:i/>
          <w:iCs/>
          <w:color w:val="000000"/>
        </w:rPr>
      </w:pPr>
    </w:p>
    <w:p w:rsidR="003B26D0" w:rsidRPr="00E11392" w:rsidRDefault="003B26D0" w:rsidP="003B26D0">
      <w:pPr>
        <w:jc w:val="both"/>
        <w:rPr>
          <w:i/>
          <w:iCs/>
          <w:color w:val="000000"/>
        </w:rPr>
      </w:pPr>
      <w:r w:rsidRPr="00E11392">
        <w:rPr>
          <w:i/>
          <w:iCs/>
          <w:color w:val="000000"/>
        </w:rPr>
        <w:t xml:space="preserve">Задание 4. </w:t>
      </w:r>
      <w:r w:rsidRPr="00E11392">
        <w:rPr>
          <w:color w:val="000000"/>
        </w:rPr>
        <w:t>В строительной организации в отчетном месяце были учтены следующие косвенные общехозяйственные затраты: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начислена заработная плата управленческому персоналу строительной организации — 12000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обязательные взносы в Фонд социальной защиты населения —? руб.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взносы по страхованию от несчастных случаев на производстве и профессиональных заболеваний — 1,1 %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списаны затраты по служебным командировкам в сумме — 1500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начислены амортизационные отчисления по основным средствам, используемым управленческим персоналом — 3000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lastRenderedPageBreak/>
        <w:t>начислено аудиторской компании за проведение аудита — 720 руб., в том числе НДС — 120 руб.;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начислено Белтелекому за услуги связи — 480 руб., в том числе НДС — 80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списано топливо на работу легкового транспорта — 400 руб.</w:t>
      </w:r>
      <w:r>
        <w:rPr>
          <w:color w:val="000000"/>
        </w:rPr>
        <w:t>;</w:t>
      </w:r>
    </w:p>
    <w:p w:rsidR="003B26D0" w:rsidRPr="00E11392" w:rsidRDefault="003B26D0" w:rsidP="003B26D0">
      <w:pPr>
        <w:numPr>
          <w:ilvl w:val="0"/>
          <w:numId w:val="40"/>
        </w:numPr>
        <w:spacing w:line="259" w:lineRule="auto"/>
        <w:ind w:left="0" w:firstLine="567"/>
        <w:contextualSpacing/>
        <w:jc w:val="both"/>
        <w:rPr>
          <w:color w:val="000000"/>
        </w:rPr>
      </w:pPr>
      <w:r w:rsidRPr="00E11392">
        <w:rPr>
          <w:color w:val="000000"/>
        </w:rPr>
        <w:t>оказаны услуги собственными вспомогательными производствами по ремонту легкового транспорта — 350 руб.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color w:val="000000"/>
        </w:rPr>
        <w:t>Списаны общехозяйственные затраты по окончании месяца на соответствующий счет.</w:t>
      </w:r>
    </w:p>
    <w:p w:rsidR="003B26D0" w:rsidRPr="00E11392" w:rsidRDefault="003B26D0" w:rsidP="003B26D0">
      <w:pPr>
        <w:jc w:val="both"/>
        <w:rPr>
          <w:lang w:eastAsia="en-US"/>
        </w:rPr>
      </w:pPr>
      <w:r w:rsidRPr="00E11392">
        <w:rPr>
          <w:i/>
          <w:iCs/>
          <w:color w:val="000000"/>
        </w:rPr>
        <w:t>Требуется:</w:t>
      </w:r>
    </w:p>
    <w:p w:rsidR="003B26D0" w:rsidRPr="00E11392" w:rsidRDefault="003B26D0" w:rsidP="003B26D0">
      <w:pPr>
        <w:numPr>
          <w:ilvl w:val="0"/>
          <w:numId w:val="45"/>
        </w:numPr>
        <w:tabs>
          <w:tab w:val="left" w:pos="426"/>
          <w:tab w:val="left" w:pos="567"/>
        </w:tabs>
        <w:spacing w:line="259" w:lineRule="auto"/>
        <w:ind w:left="0" w:firstLine="284"/>
        <w:contextualSpacing/>
        <w:jc w:val="both"/>
        <w:rPr>
          <w:color w:val="000000"/>
        </w:rPr>
      </w:pPr>
      <w:r w:rsidRPr="00E11392">
        <w:rPr>
          <w:color w:val="000000"/>
        </w:rPr>
        <w:t>составить бухгалтерские записи по учету общехозяйственных затрат строительной организации;</w:t>
      </w:r>
    </w:p>
    <w:p w:rsidR="003B26D0" w:rsidRPr="00E11392" w:rsidRDefault="003B26D0" w:rsidP="003B26D0">
      <w:pPr>
        <w:numPr>
          <w:ilvl w:val="0"/>
          <w:numId w:val="45"/>
        </w:numPr>
        <w:tabs>
          <w:tab w:val="left" w:pos="426"/>
          <w:tab w:val="left" w:pos="567"/>
        </w:tabs>
        <w:spacing w:line="259" w:lineRule="auto"/>
        <w:ind w:left="0" w:firstLine="284"/>
        <w:contextualSpacing/>
        <w:jc w:val="both"/>
        <w:rPr>
          <w:color w:val="000000"/>
        </w:rPr>
      </w:pPr>
      <w:r w:rsidRPr="00E11392">
        <w:rPr>
          <w:color w:val="000000"/>
        </w:rPr>
        <w:t>указать суммы по хозяйственным операциям.</w:t>
      </w:r>
    </w:p>
    <w:p w:rsidR="003B26D0" w:rsidRPr="00BC7CA9" w:rsidRDefault="003B26D0" w:rsidP="003B26D0">
      <w:pPr>
        <w:ind w:firstLine="708"/>
        <w:jc w:val="center"/>
        <w:rPr>
          <w:highlight w:val="yellow"/>
        </w:rPr>
      </w:pPr>
    </w:p>
    <w:p w:rsidR="003B26D0" w:rsidRPr="00B371EF" w:rsidRDefault="003B26D0" w:rsidP="003B26D0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  <w:r w:rsidRPr="00B371EF">
        <w:t xml:space="preserve">Рассмотрены и рекомендованы к утверждению кафедрой </w:t>
      </w:r>
      <w:r w:rsidRPr="00B371EF">
        <w:rPr>
          <w:u w:val="single"/>
        </w:rPr>
        <w:t xml:space="preserve">бухгалтерского учета, анализа,                              </w:t>
      </w:r>
    </w:p>
    <w:p w:rsidR="003B26D0" w:rsidRPr="00B371EF" w:rsidRDefault="003B26D0" w:rsidP="003B26D0">
      <w:pPr>
        <w:pStyle w:val="a3"/>
        <w:spacing w:after="0" w:line="259" w:lineRule="auto"/>
        <w:rPr>
          <w:highlight w:val="yellow"/>
        </w:rPr>
      </w:pPr>
      <w:r w:rsidRPr="00B371EF">
        <w:rPr>
          <w:u w:val="single"/>
        </w:rPr>
        <w:t>аудита и статистики (</w:t>
      </w:r>
      <w:r w:rsidRPr="00B371EF">
        <w:t>Протокол № 35  от «31» августа 2020 г.)</w:t>
      </w:r>
    </w:p>
    <w:p w:rsidR="003B26D0" w:rsidRPr="003B26D0" w:rsidRDefault="003B26D0" w:rsidP="003B26D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x-none"/>
        </w:rPr>
      </w:pPr>
    </w:p>
    <w:p w:rsidR="003B26D0" w:rsidRDefault="003B26D0" w:rsidP="003B26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3B26D0" w:rsidRPr="004C1C57" w:rsidRDefault="003B26D0" w:rsidP="003B26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3B26D0" w:rsidRPr="00132C9D" w:rsidRDefault="003B26D0" w:rsidP="003B26D0">
      <w:pPr>
        <w:pStyle w:val="a3"/>
        <w:jc w:val="center"/>
        <w:rPr>
          <w:u w:val="single"/>
        </w:rPr>
      </w:pPr>
      <w:r w:rsidRPr="00C01EA3">
        <w:rPr>
          <w:b/>
        </w:rPr>
        <w:t xml:space="preserve">по </w:t>
      </w:r>
      <w:r>
        <w:rPr>
          <w:b/>
          <w:lang w:val="ru-RU"/>
        </w:rPr>
        <w:t xml:space="preserve">учебной </w:t>
      </w:r>
      <w:r w:rsidRPr="00C01EA3">
        <w:rPr>
          <w:b/>
        </w:rPr>
        <w:t xml:space="preserve">дисциплине </w:t>
      </w:r>
      <w:r w:rsidRPr="00132C9D">
        <w:rPr>
          <w:u w:val="single"/>
        </w:rPr>
        <w:t>«</w:t>
      </w:r>
      <w:r>
        <w:rPr>
          <w:u w:val="single"/>
          <w:lang w:val="ru-RU"/>
        </w:rPr>
        <w:t xml:space="preserve">БУХГАЛТЕРСКИЙ УЧЕТ В СЕГМЕНТАХ БИЗНЕСА </w:t>
      </w:r>
      <w:r w:rsidRPr="001608C8">
        <w:rPr>
          <w:u w:val="single"/>
          <w:lang w:val="ru-RU"/>
        </w:rPr>
        <w:t>ОРГАНИЗАЦИЙ</w:t>
      </w:r>
      <w:r w:rsidRPr="001608C8">
        <w:rPr>
          <w:u w:val="single"/>
        </w:rPr>
        <w:t>»</w:t>
      </w:r>
    </w:p>
    <w:p w:rsidR="003B26D0" w:rsidRDefault="003B26D0" w:rsidP="003B26D0">
      <w:pPr>
        <w:pStyle w:val="a3"/>
        <w:jc w:val="center"/>
      </w:pPr>
      <w:r w:rsidRPr="00A063BD">
        <w:t>специальности переподготовки</w:t>
      </w:r>
      <w:r w:rsidRPr="00A063BD">
        <w:rPr>
          <w:lang w:val="be-BY"/>
        </w:rPr>
        <w:t xml:space="preserve"> 1-25 03 75 </w:t>
      </w:r>
      <w:r w:rsidRPr="00A063BD">
        <w:t>«</w:t>
      </w:r>
      <w:r w:rsidRPr="00A063BD">
        <w:rPr>
          <w:lang w:val="be-BY"/>
        </w:rPr>
        <w:t>Бухгалтерский учет и контроль в промышленности</w:t>
      </w:r>
      <w:r w:rsidRPr="00A063BD">
        <w:t>»</w:t>
      </w:r>
    </w:p>
    <w:p w:rsidR="003B26D0" w:rsidRPr="003B26D0" w:rsidRDefault="003B26D0" w:rsidP="003B26D0">
      <w:pPr>
        <w:pStyle w:val="a3"/>
        <w:rPr>
          <w:caps/>
          <w:lang w:val="ru-RU"/>
        </w:rPr>
      </w:pPr>
      <w:bookmarkStart w:id="0" w:name="_GoBack"/>
      <w:bookmarkEnd w:id="0"/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Специфика, виды торговой деятельности. Организация бухгалтерского учета в торговле.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товаров по стоимости приобретения и по розничным ценам.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Порядок ценообразования в торговле.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Объекты, задачи и основные принципы учета товар</w:t>
      </w:r>
      <w:r>
        <w:rPr>
          <w:color w:val="000000"/>
        </w:rPr>
        <w:t>ов и тары в розничной торговле.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Документальное оформление и бухгалтерский учет операций по поступлению товаров и тары в организациях розничной торговли.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Документальное оформление реализации товаров покупателям за наличный расчет</w:t>
      </w:r>
      <w:r>
        <w:rPr>
          <w:color w:val="000000"/>
        </w:rPr>
        <w:t xml:space="preserve"> </w:t>
      </w:r>
      <w:r w:rsidRPr="008F63E8">
        <w:rPr>
          <w:color w:val="000000"/>
        </w:rPr>
        <w:t xml:space="preserve">в розничной торговле. Учет сдачи выручки от реализации товаров в банк для зачисления на расчетный счет.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Учёт реализации товаров в порядке безналичных расчётов в розничной торговле</w:t>
      </w:r>
      <w:r>
        <w:rPr>
          <w:color w:val="000000"/>
        </w:rPr>
        <w:t>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Порядок расчёта и отражения в учете реализованной торговой наценки (скидок) и НДС в розничной торговле.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товаров, принятых на комиссию</w:t>
      </w:r>
      <w:r>
        <w:rPr>
          <w:color w:val="000000"/>
        </w:rPr>
        <w:t xml:space="preserve"> </w:t>
      </w:r>
      <w:r w:rsidRPr="008F63E8">
        <w:rPr>
          <w:color w:val="000000"/>
        </w:rPr>
        <w:t xml:space="preserve">в розничной торговле.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Документальное оформление и учет реализации товаров в кредит</w:t>
      </w:r>
      <w:r>
        <w:rPr>
          <w:color w:val="000000"/>
        </w:rPr>
        <w:t xml:space="preserve"> </w:t>
      </w:r>
      <w:r w:rsidRPr="008F63E8">
        <w:rPr>
          <w:color w:val="000000"/>
        </w:rPr>
        <w:t>в розничной торговле.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Объекты, задачи и основные принципы учета товаров и тары в оптовой</w:t>
      </w:r>
      <w:r>
        <w:rPr>
          <w:color w:val="000000"/>
        </w:rPr>
        <w:t xml:space="preserve"> торговле.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Документальное оформление и бухгалтерский учет операций по поступлению товаров и тары в организациях оптовой торговли.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Документальное оформление операций по отгрузке товаров со складов и транзитом.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движения товаров и тары в оптовой торговле.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реализации товаров и финансовых результатов в организациях оптовой торговли.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Понятие товарных потерь, их виды и порядок определения. Нормы естественной убыли.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Документальное оформление и учёт товарных потерь в торговых организациях.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Учёт переоценки товаров.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Особенности проведения инвентаризации товаров и тары в торговых организациях. </w:t>
      </w:r>
      <w:r w:rsidRPr="008F63E8">
        <w:rPr>
          <w:color w:val="000000"/>
        </w:rPr>
        <w:lastRenderedPageBreak/>
        <w:t>Документальное оформление, порядок отражения в учёте результатов инвентаризации.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Расходы на реализацию и их классификация.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Синтетический и аналитический учет расходов на реализацию.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транспортных расходов по доставке товаров в организации торговли. Разграничение транспортных расходов по доставке товаров в организации торговли между отчетными периодами, расчет их величины на остаток товаров.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расходов будущих периодов.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Определение суммы расходов на реализацию, относящихся к реализованным товарам.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Особенности и задачи бухгалтерского учета товаров и готовой продукции в организациях общественного питания.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Порядок формирования цен в организациях общественного питания.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Документальное оформление, учет поступления и движения сырья, продуктов и товаров в организациях общественного питания.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реализации собственной продукции и определение финансовых результатов в организациях общественного питания.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Особенности организации процесса транспортных услуг и их влияние на организацию бухгалтерского учета.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Формирование тарифов на перевозку грузов и пассажиров на автомобильном транспорте.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наличия и движения транспортных средств</w:t>
      </w:r>
      <w:r>
        <w:rPr>
          <w:color w:val="000000"/>
        </w:rPr>
        <w:t xml:space="preserve"> </w:t>
      </w:r>
      <w:r w:rsidRPr="008F63E8">
        <w:rPr>
          <w:color w:val="000000"/>
        </w:rPr>
        <w:t xml:space="preserve">в автотранспортных организациях.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Документальное оформление и учет движения горюче-смазочных материалов</w:t>
      </w:r>
      <w:r>
        <w:rPr>
          <w:color w:val="000000"/>
        </w:rPr>
        <w:t xml:space="preserve"> </w:t>
      </w:r>
      <w:r w:rsidRPr="008F63E8">
        <w:rPr>
          <w:color w:val="000000"/>
        </w:rPr>
        <w:t>в автотранспортных организациях.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Документальное оформление и учет запасных частей и автомобильных шин</w:t>
      </w:r>
      <w:r>
        <w:rPr>
          <w:color w:val="000000"/>
        </w:rPr>
        <w:t xml:space="preserve"> </w:t>
      </w:r>
      <w:r w:rsidRPr="008F63E8">
        <w:rPr>
          <w:color w:val="000000"/>
        </w:rPr>
        <w:t xml:space="preserve">в автотранспортных организациях.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аккумуляторных батарей</w:t>
      </w:r>
      <w:r>
        <w:rPr>
          <w:color w:val="000000"/>
        </w:rPr>
        <w:t xml:space="preserve"> </w:t>
      </w:r>
      <w:r w:rsidRPr="008F63E8">
        <w:rPr>
          <w:color w:val="000000"/>
        </w:rPr>
        <w:t xml:space="preserve">в автотранспортных организациях.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Классификация затрат на содержание и эксплуатацию транспортных средств</w:t>
      </w:r>
      <w:r>
        <w:rPr>
          <w:color w:val="000000"/>
        </w:rPr>
        <w:t xml:space="preserve"> </w:t>
      </w:r>
      <w:r w:rsidRPr="008F63E8">
        <w:rPr>
          <w:color w:val="000000"/>
        </w:rPr>
        <w:t>в автотранспортных организациях.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 Учет затрат и калькулирование себестоимости транспортных перевозок, транспортных услуг по перевозке грузов и пассажиров.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затрат на техническое обслуживанию и ремонт подвижного состава.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реализации услуг и доходов в автотранспортных организациях.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Особенности строительного производства и их влияние на организацию бухгалтерского учета.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Способы производства строительных работ.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Договорные отношения в строительстве.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Особенности документального оформления хозяйственных операций в строительстве.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>К</w:t>
      </w:r>
      <w:r w:rsidRPr="008F63E8">
        <w:rPr>
          <w:color w:val="000000"/>
        </w:rPr>
        <w:t xml:space="preserve">лассификация и оценка строительных материалов.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Документальное оформление движения строительных материалов.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Бухгалтерский учет движения строительных материалов (приобретение, списание, расход).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Классификация затрат, включаемых в себестоимость строительно-монтажных работ.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Учет затрат на производство строительно-монтажных работ по элементам и статьям затрат.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и списание косвенных затрат</w:t>
      </w:r>
      <w:r>
        <w:rPr>
          <w:color w:val="000000"/>
        </w:rPr>
        <w:t xml:space="preserve"> в строительных организациях</w:t>
      </w:r>
      <w:r w:rsidRPr="008F63E8">
        <w:rPr>
          <w:color w:val="000000"/>
        </w:rPr>
        <w:t xml:space="preserve">. </w:t>
      </w:r>
    </w:p>
    <w:p w:rsidR="003B26D0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 xml:space="preserve">Обобщение затрат на производство и формирование фактической себестоимости строительной продукции. </w:t>
      </w:r>
    </w:p>
    <w:p w:rsidR="003B26D0" w:rsidRPr="008F63E8" w:rsidRDefault="003B26D0" w:rsidP="003B26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8F63E8">
        <w:rPr>
          <w:color w:val="000000"/>
        </w:rPr>
        <w:t>Учет готовой строительной продукции. Порядок определения, учет</w:t>
      </w:r>
      <w:r>
        <w:rPr>
          <w:color w:val="000000"/>
        </w:rPr>
        <w:t>а</w:t>
      </w:r>
      <w:r w:rsidRPr="008F63E8">
        <w:rPr>
          <w:color w:val="000000"/>
        </w:rPr>
        <w:t xml:space="preserve"> финансовых результатов от сдачи строительно-монтажных работ.</w:t>
      </w:r>
    </w:p>
    <w:p w:rsidR="003B26D0" w:rsidRPr="00A30D21" w:rsidRDefault="003B26D0" w:rsidP="003B26D0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  <w:r w:rsidRPr="00A30D21">
        <w:t xml:space="preserve">Рассмотрены и рекомендованы к утверждению кафедрой </w:t>
      </w:r>
      <w:r w:rsidRPr="00A30D21">
        <w:rPr>
          <w:u w:val="single"/>
        </w:rPr>
        <w:t xml:space="preserve">бухгалтерского учета, анализа,                              </w:t>
      </w:r>
    </w:p>
    <w:p w:rsidR="00E44B37" w:rsidRDefault="003B26D0" w:rsidP="003B26D0">
      <w:pPr>
        <w:pStyle w:val="a3"/>
        <w:spacing w:after="0" w:line="259" w:lineRule="auto"/>
      </w:pPr>
      <w:r w:rsidRPr="00A30D21">
        <w:rPr>
          <w:u w:val="single"/>
        </w:rPr>
        <w:lastRenderedPageBreak/>
        <w:t xml:space="preserve">аудита и статистики </w:t>
      </w:r>
      <w:r w:rsidRPr="00A30D21">
        <w:rPr>
          <w:sz w:val="22"/>
          <w:szCs w:val="22"/>
          <w:u w:val="single"/>
        </w:rPr>
        <w:t>(</w:t>
      </w:r>
      <w:r>
        <w:rPr>
          <w:sz w:val="22"/>
          <w:szCs w:val="22"/>
        </w:rPr>
        <w:t xml:space="preserve">Протокол № 35 </w:t>
      </w:r>
      <w:r w:rsidRPr="00A30D21">
        <w:rPr>
          <w:sz w:val="22"/>
          <w:szCs w:val="22"/>
        </w:rPr>
        <w:t>от «31» августа 2020 г.)</w:t>
      </w:r>
    </w:p>
    <w:sectPr w:rsidR="00E44B37" w:rsidSect="00755F0C">
      <w:headerReference w:type="default" r:id="rId19"/>
      <w:pgSz w:w="11906" w:h="16838"/>
      <w:pgMar w:top="96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4F" w:rsidRDefault="003B26D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EC444F" w:rsidRDefault="003B26D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F306F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9"/>
    <w:multiLevelType w:val="multilevel"/>
    <w:tmpl w:val="B52E4C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13C1B09"/>
    <w:multiLevelType w:val="hybridMultilevel"/>
    <w:tmpl w:val="97C61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91B24"/>
    <w:multiLevelType w:val="hybridMultilevel"/>
    <w:tmpl w:val="D2E63A50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04252391"/>
    <w:multiLevelType w:val="hybridMultilevel"/>
    <w:tmpl w:val="7386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6A39"/>
    <w:multiLevelType w:val="hybridMultilevel"/>
    <w:tmpl w:val="8F6EDB8A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48509B"/>
    <w:multiLevelType w:val="hybridMultilevel"/>
    <w:tmpl w:val="1E0AB850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99134D2"/>
    <w:multiLevelType w:val="hybridMultilevel"/>
    <w:tmpl w:val="4CC80348"/>
    <w:lvl w:ilvl="0" w:tplc="4540F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301D4"/>
    <w:multiLevelType w:val="hybridMultilevel"/>
    <w:tmpl w:val="AA44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5120D"/>
    <w:multiLevelType w:val="hybridMultilevel"/>
    <w:tmpl w:val="7436B8F8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 w15:restartNumberingAfterBreak="0">
    <w:nsid w:val="143B467D"/>
    <w:multiLevelType w:val="hybridMultilevel"/>
    <w:tmpl w:val="DE6EB0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5A7E91"/>
    <w:multiLevelType w:val="hybridMultilevel"/>
    <w:tmpl w:val="ACA601F8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9A0980"/>
    <w:multiLevelType w:val="hybridMultilevel"/>
    <w:tmpl w:val="5A68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75179"/>
    <w:multiLevelType w:val="hybridMultilevel"/>
    <w:tmpl w:val="DA0ECA5E"/>
    <w:lvl w:ilvl="0" w:tplc="FFFFFFF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52B54CC"/>
    <w:multiLevelType w:val="hybridMultilevel"/>
    <w:tmpl w:val="9CC82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16866"/>
    <w:multiLevelType w:val="hybridMultilevel"/>
    <w:tmpl w:val="BDD0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0495F"/>
    <w:multiLevelType w:val="hybridMultilevel"/>
    <w:tmpl w:val="97DA11B2"/>
    <w:lvl w:ilvl="0" w:tplc="3E1E71E0">
      <w:start w:val="1"/>
      <w:numFmt w:val="decimal"/>
      <w:lvlText w:val="%1."/>
      <w:lvlJc w:val="left"/>
      <w:pPr>
        <w:ind w:left="1146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CD83B08"/>
    <w:multiLevelType w:val="hybridMultilevel"/>
    <w:tmpl w:val="E0524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12736"/>
    <w:multiLevelType w:val="hybridMultilevel"/>
    <w:tmpl w:val="A90E2E4E"/>
    <w:lvl w:ilvl="0" w:tplc="E384F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31FD4"/>
    <w:multiLevelType w:val="hybridMultilevel"/>
    <w:tmpl w:val="6F5ED9CE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1" w15:restartNumberingAfterBreak="0">
    <w:nsid w:val="23F80CE1"/>
    <w:multiLevelType w:val="hybridMultilevel"/>
    <w:tmpl w:val="81E6EB1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25817904"/>
    <w:multiLevelType w:val="hybridMultilevel"/>
    <w:tmpl w:val="C73C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B515F"/>
    <w:multiLevelType w:val="hybridMultilevel"/>
    <w:tmpl w:val="DEB0B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34C64"/>
    <w:multiLevelType w:val="hybridMultilevel"/>
    <w:tmpl w:val="C726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F7DBB"/>
    <w:multiLevelType w:val="hybridMultilevel"/>
    <w:tmpl w:val="B4A23394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2CD17906"/>
    <w:multiLevelType w:val="hybridMultilevel"/>
    <w:tmpl w:val="48F69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A516B2"/>
    <w:multiLevelType w:val="hybridMultilevel"/>
    <w:tmpl w:val="6974FAA0"/>
    <w:lvl w:ilvl="0" w:tplc="8F8ED3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11F3668"/>
    <w:multiLevelType w:val="hybridMultilevel"/>
    <w:tmpl w:val="E81E8DC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E61A7"/>
    <w:multiLevelType w:val="hybridMultilevel"/>
    <w:tmpl w:val="38708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92D4A"/>
    <w:multiLevelType w:val="hybridMultilevel"/>
    <w:tmpl w:val="7376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02ED4"/>
    <w:multiLevelType w:val="multilevel"/>
    <w:tmpl w:val="A8F07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5B3872"/>
    <w:multiLevelType w:val="hybridMultilevel"/>
    <w:tmpl w:val="7D6C016A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4" w15:restartNumberingAfterBreak="0">
    <w:nsid w:val="3D5C33DB"/>
    <w:multiLevelType w:val="hybridMultilevel"/>
    <w:tmpl w:val="2BD02BFE"/>
    <w:lvl w:ilvl="0" w:tplc="512EA8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E47EE2"/>
    <w:multiLevelType w:val="hybridMultilevel"/>
    <w:tmpl w:val="0FC0B384"/>
    <w:lvl w:ilvl="0" w:tplc="BA5A936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2962551"/>
    <w:multiLevelType w:val="hybridMultilevel"/>
    <w:tmpl w:val="1DEC3D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7F82C2F"/>
    <w:multiLevelType w:val="hybridMultilevel"/>
    <w:tmpl w:val="71788454"/>
    <w:lvl w:ilvl="0" w:tplc="BA5A936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E215C8"/>
    <w:multiLevelType w:val="hybridMultilevel"/>
    <w:tmpl w:val="8F22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C79A1"/>
    <w:multiLevelType w:val="hybridMultilevel"/>
    <w:tmpl w:val="B83AF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5EA0"/>
    <w:multiLevelType w:val="hybridMultilevel"/>
    <w:tmpl w:val="EF32E174"/>
    <w:lvl w:ilvl="0" w:tplc="BA5A936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00619"/>
    <w:multiLevelType w:val="hybridMultilevel"/>
    <w:tmpl w:val="507E7F18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2" w15:restartNumberingAfterBreak="0">
    <w:nsid w:val="5914130B"/>
    <w:multiLevelType w:val="hybridMultilevel"/>
    <w:tmpl w:val="8AFC8BA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F411C98"/>
    <w:multiLevelType w:val="hybridMultilevel"/>
    <w:tmpl w:val="3F3EB716"/>
    <w:lvl w:ilvl="0" w:tplc="512EA8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321DAB"/>
    <w:multiLevelType w:val="hybridMultilevel"/>
    <w:tmpl w:val="D93EBC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6761D"/>
    <w:multiLevelType w:val="hybridMultilevel"/>
    <w:tmpl w:val="F290431A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6" w15:restartNumberingAfterBreak="0">
    <w:nsid w:val="7FE548FB"/>
    <w:multiLevelType w:val="hybridMultilevel"/>
    <w:tmpl w:val="363AB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5"/>
  </w:num>
  <w:num w:numId="10">
    <w:abstractNumId w:val="40"/>
  </w:num>
  <w:num w:numId="11">
    <w:abstractNumId w:val="30"/>
  </w:num>
  <w:num w:numId="12">
    <w:abstractNumId w:val="45"/>
  </w:num>
  <w:num w:numId="13">
    <w:abstractNumId w:val="7"/>
  </w:num>
  <w:num w:numId="14">
    <w:abstractNumId w:val="5"/>
  </w:num>
  <w:num w:numId="15">
    <w:abstractNumId w:val="8"/>
  </w:num>
  <w:num w:numId="16">
    <w:abstractNumId w:val="33"/>
  </w:num>
  <w:num w:numId="17">
    <w:abstractNumId w:val="6"/>
  </w:num>
  <w:num w:numId="18">
    <w:abstractNumId w:val="13"/>
  </w:num>
  <w:num w:numId="19">
    <w:abstractNumId w:val="41"/>
  </w:num>
  <w:num w:numId="20">
    <w:abstractNumId w:val="29"/>
  </w:num>
  <w:num w:numId="21">
    <w:abstractNumId w:val="25"/>
  </w:num>
  <w:num w:numId="22">
    <w:abstractNumId w:val="14"/>
  </w:num>
  <w:num w:numId="23">
    <w:abstractNumId w:val="9"/>
  </w:num>
  <w:num w:numId="24">
    <w:abstractNumId w:val="23"/>
  </w:num>
  <w:num w:numId="25">
    <w:abstractNumId w:val="15"/>
  </w:num>
  <w:num w:numId="26">
    <w:abstractNumId w:val="44"/>
  </w:num>
  <w:num w:numId="27">
    <w:abstractNumId w:val="22"/>
  </w:num>
  <w:num w:numId="28">
    <w:abstractNumId w:val="39"/>
  </w:num>
  <w:num w:numId="29">
    <w:abstractNumId w:val="10"/>
  </w:num>
  <w:num w:numId="30">
    <w:abstractNumId w:val="18"/>
  </w:num>
  <w:num w:numId="31">
    <w:abstractNumId w:val="4"/>
  </w:num>
  <w:num w:numId="32">
    <w:abstractNumId w:val="20"/>
  </w:num>
  <w:num w:numId="33">
    <w:abstractNumId w:val="21"/>
  </w:num>
  <w:num w:numId="34">
    <w:abstractNumId w:val="24"/>
  </w:num>
  <w:num w:numId="35">
    <w:abstractNumId w:val="16"/>
  </w:num>
  <w:num w:numId="36">
    <w:abstractNumId w:val="38"/>
  </w:num>
  <w:num w:numId="37">
    <w:abstractNumId w:val="0"/>
  </w:num>
  <w:num w:numId="38">
    <w:abstractNumId w:val="1"/>
  </w:num>
  <w:num w:numId="39">
    <w:abstractNumId w:val="2"/>
  </w:num>
  <w:num w:numId="40">
    <w:abstractNumId w:val="43"/>
  </w:num>
  <w:num w:numId="41">
    <w:abstractNumId w:val="36"/>
  </w:num>
  <w:num w:numId="42">
    <w:abstractNumId w:val="12"/>
  </w:num>
  <w:num w:numId="43">
    <w:abstractNumId w:val="42"/>
  </w:num>
  <w:num w:numId="44">
    <w:abstractNumId w:val="3"/>
  </w:num>
  <w:num w:numId="45">
    <w:abstractNumId w:val="46"/>
  </w:num>
  <w:num w:numId="46">
    <w:abstractNumId w:val="19"/>
  </w:num>
  <w:num w:numId="47">
    <w:abstractNumId w:val="2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D0"/>
    <w:rsid w:val="003B26D0"/>
    <w:rsid w:val="00E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1DDA"/>
  <w15:chartTrackingRefBased/>
  <w15:docId w15:val="{D7C8FE07-879E-4D20-88C8-CCF0D15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6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3B26D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8">
    <w:name w:val="heading 8"/>
    <w:basedOn w:val="a"/>
    <w:next w:val="a"/>
    <w:link w:val="80"/>
    <w:qFormat/>
    <w:rsid w:val="003B26D0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6D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rsid w:val="003B26D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rsid w:val="003B26D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3B26D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B26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3B26D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3B26D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3B26D0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3B26D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3B2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26D0"/>
    <w:pPr>
      <w:ind w:left="720"/>
      <w:contextualSpacing/>
    </w:pPr>
  </w:style>
  <w:style w:type="paragraph" w:customStyle="1" w:styleId="Style4">
    <w:name w:val="Style4"/>
    <w:basedOn w:val="a"/>
    <w:rsid w:val="003B26D0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3B26D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3B26D0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3B26D0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3B26D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uiPriority w:val="99"/>
    <w:rsid w:val="003B26D0"/>
    <w:rPr>
      <w:color w:val="0000FF"/>
      <w:u w:val="single"/>
    </w:rPr>
  </w:style>
  <w:style w:type="paragraph" w:styleId="a9">
    <w:name w:val="Subtitle"/>
    <w:basedOn w:val="a"/>
    <w:link w:val="aa"/>
    <w:qFormat/>
    <w:rsid w:val="003B26D0"/>
    <w:pPr>
      <w:jc w:val="both"/>
    </w:pPr>
    <w:rPr>
      <w:sz w:val="28"/>
      <w:szCs w:val="20"/>
      <w:lang w:val="x-none"/>
    </w:rPr>
  </w:style>
  <w:style w:type="character" w:customStyle="1" w:styleId="aa">
    <w:name w:val="Подзаголовок Знак"/>
    <w:basedOn w:val="a0"/>
    <w:link w:val="a9"/>
    <w:rsid w:val="003B26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Нижний колонтитул Знак"/>
    <w:link w:val="ac"/>
    <w:uiPriority w:val="99"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3B26D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3B26D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e"/>
    <w:uiPriority w:val="99"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3B26D0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3B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B26D0"/>
    <w:pPr>
      <w:widowControl w:val="0"/>
      <w:autoSpaceDE w:val="0"/>
      <w:autoSpaceDN w:val="0"/>
      <w:jc w:val="center"/>
    </w:pPr>
    <w:rPr>
      <w:rFonts w:ascii="Times New Roman CYR" w:hAnsi="Times New Roman CYR"/>
      <w:b/>
      <w:bCs/>
      <w:sz w:val="20"/>
      <w:szCs w:val="20"/>
      <w:u w:val="single"/>
      <w:lang w:val="x-none"/>
    </w:rPr>
  </w:style>
  <w:style w:type="character" w:customStyle="1" w:styleId="af0">
    <w:name w:val="Заголовок Знак"/>
    <w:basedOn w:val="a0"/>
    <w:link w:val="af"/>
    <w:rsid w:val="003B26D0"/>
    <w:rPr>
      <w:rFonts w:ascii="Times New Roman CYR" w:eastAsia="Times New Roman" w:hAnsi="Times New Roman CYR" w:cs="Times New Roman"/>
      <w:b/>
      <w:bCs/>
      <w:sz w:val="20"/>
      <w:szCs w:val="20"/>
      <w:u w:val="single"/>
      <w:lang w:val="x-none" w:eastAsia="ru-RU"/>
    </w:rPr>
  </w:style>
  <w:style w:type="character" w:customStyle="1" w:styleId="FontStyle54">
    <w:name w:val="Font Style54"/>
    <w:rsid w:val="003B26D0"/>
    <w:rPr>
      <w:rFonts w:ascii="Times New Roman" w:hAnsi="Times New Roman"/>
      <w:sz w:val="18"/>
    </w:rPr>
  </w:style>
  <w:style w:type="paragraph" w:styleId="af1">
    <w:name w:val="Document Map"/>
    <w:basedOn w:val="a"/>
    <w:link w:val="af2"/>
    <w:semiHidden/>
    <w:rsid w:val="003B26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B26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rsid w:val="003B26D0"/>
    <w:pPr>
      <w:widowControl w:val="0"/>
      <w:spacing w:after="0" w:line="240" w:lineRule="auto"/>
      <w:ind w:left="520" w:right="400"/>
      <w:jc w:val="center"/>
    </w:pPr>
    <w:rPr>
      <w:rFonts w:ascii="Arial" w:eastAsia="Calibri" w:hAnsi="Arial" w:cs="Times New Roman"/>
      <w:sz w:val="1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26D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26D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Диплом Знак"/>
    <w:link w:val="af6"/>
    <w:uiPriority w:val="99"/>
    <w:locked/>
    <w:rsid w:val="003B26D0"/>
    <w:rPr>
      <w:b/>
    </w:rPr>
  </w:style>
  <w:style w:type="paragraph" w:customStyle="1" w:styleId="af6">
    <w:name w:val="Диплом"/>
    <w:basedOn w:val="a"/>
    <w:link w:val="af5"/>
    <w:autoRedefine/>
    <w:uiPriority w:val="99"/>
    <w:rsid w:val="003B26D0"/>
    <w:pPr>
      <w:widowControl w:val="0"/>
      <w:tabs>
        <w:tab w:val="left" w:pos="0"/>
        <w:tab w:val="right" w:pos="6690"/>
      </w:tabs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4061&amp;p0=2011&amp;p1=143" TargetMode="External"/><Relationship Id="rId13" Type="http://schemas.openxmlformats.org/officeDocument/2006/relationships/hyperlink" Target="http://www.pravo.by/main.aspx?guid=4061&amp;p0=2011&amp;p1=143" TargetMode="External"/><Relationship Id="rId18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A0%D0%B0%D0%BA%D0%BE%D0%B2%D0%B5%D1%86%2C%20%D0%92%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by/main.aspx?guid=4061&amp;p0=2011&amp;p1=143" TargetMode="External"/><Relationship Id="rId12" Type="http://schemas.openxmlformats.org/officeDocument/2006/relationships/hyperlink" Target="http://www.pravo.by/main.aspx?guid=4061&amp;p0=2011&amp;p1=143" TargetMode="External"/><Relationship Id="rId17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D%D0%BE%D0%B2%D1%8B%D1%88%2C%20%D0%90%2E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15/cgiirbis_64.exe?LNG=&amp;Z21ID=&amp;I21DBN=EC&amp;P21DBN=EC&amp;S21STN=1&amp;S21REF=5&amp;S21FMT=fullwebr&amp;C21COM=S&amp;S21CNR=10&amp;S21P01=0&amp;S21P02=1&amp;S21P03=A=&amp;S21STR=%D0%9A%D0%BB%D0%B5%D0%B2%D0%B0%D0%BD%D0%BE%D0%B2%D0%B8%D1%87%2C%20%D0%A1%2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4061&amp;p0=2011&amp;p1=143" TargetMode="External"/><Relationship Id="rId11" Type="http://schemas.openxmlformats.org/officeDocument/2006/relationships/hyperlink" Target="http://www.pravo.by/main.aspx?guid=4061&amp;p0=2011&amp;p1=143" TargetMode="External"/><Relationship Id="rId5" Type="http://schemas.openxmlformats.org/officeDocument/2006/relationships/hyperlink" Target="http://www.pravo.by/main.aspx?guid=4061&amp;p0=2011&amp;p1=143" TargetMode="External"/><Relationship Id="rId15" Type="http://schemas.openxmlformats.org/officeDocument/2006/relationships/hyperlink" Target="http://www.pravo.by/main.aspx?guid=4061&amp;p0=2011&amp;p1=143" TargetMode="External"/><Relationship Id="rId10" Type="http://schemas.openxmlformats.org/officeDocument/2006/relationships/hyperlink" Target="http://www.pravo.by/main.aspx?guid=4061&amp;p0=2011&amp;p1=14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main.aspx?guid=4061&amp;p0=2011&amp;p1=143" TargetMode="External"/><Relationship Id="rId14" Type="http://schemas.openxmlformats.org/officeDocument/2006/relationships/hyperlink" Target="http://www.pravo.by/main.aspx?guid=4061&amp;p0=2011&amp;p1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2020-11-30T07:40:00Z</dcterms:created>
  <dcterms:modified xsi:type="dcterms:W3CDTF">2020-11-30T07:43:00Z</dcterms:modified>
</cp:coreProperties>
</file>