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Cs w:val="24"/>
          <w:lang w:eastAsia="ru-RU"/>
        </w:rPr>
        <w:t>4. ВОПРОСЫ ДЛЯ САМОСТОЯТЕЛЬНОЙ РАБОТЫ СЛУШАТЕЛЕЙ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4.1. ЗАОЧНОЙ ФОРМЫ ПОЛУЧЕНИЯ ОБРАЗОВАНИЯ 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61"/>
        <w:gridCol w:w="5244"/>
        <w:gridCol w:w="709"/>
        <w:gridCol w:w="880"/>
        <w:gridCol w:w="1526"/>
      </w:tblGrid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2060" w:rsidRPr="007F2060" w:rsidRDefault="007F2060" w:rsidP="007F20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1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Наименование темы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Вопросы темы</w:t>
            </w: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-сов</w:t>
            </w:r>
            <w:proofErr w:type="gramEnd"/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контроля</w:t>
            </w:r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1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семейного права. Законодательство о браке и семье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и метод семейного права как отрасли права. Принципы семейного права. Система и источники семейного права. Характеристика семейных правоотношений. Юридические факты в семейном праве. Защита прав, вытекающих из семейных правоотношений.</w:t>
            </w: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vMerge w:val="restart"/>
            <w:textDirection w:val="btLr"/>
            <w:vAlign w:val="center"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в онлайн  режиме..</w:t>
            </w: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1-13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1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Брак по семейному праву. Личные неимущественные и имущественные права и обязанности супругов.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и обязанности супругов по взаимному содержанию. Сохранение права супругов на содержание после расторжения брака. Определение размера средств, взыскиваемых на содержание супруга. Установление основания и определение размера материальной помощи нетрудоспособному бывшему супругу в Брачном договоре. Освобождение супруга от обязанности по содержанию другого супруга либо ограничение этой обязанности сроком. Утрата супругом права на содержание.</w:t>
            </w: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1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 брака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прекращения брака. Вопросы, разрешаемые судом при вынесении решения о расторжении брака. Общий и особый порядок расторжения брака. Порядок оформления расторжения брака. Правовые последствия прекращения брака.  Восстановление брака в случае явки супруга, объявленного умершим.</w:t>
            </w: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0" w:type="dxa"/>
            <w:vMerge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1, 2, 10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1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Семья. Основания возникновения прав и обязанностей родителей и детей. 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Понятие, сущность и функции семьи. Многодетные и неполные семьи. Установление происхождения детей от родителей, состоящих между собой в браке. Установление отцовства при применении искусственных методов репродукции человека. Установление происхождения детей по совместному заявлению родителей. Установление отцовства в судебном порядке. </w:t>
            </w: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vMerge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1-8, 12, 13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</w:tr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1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неимущественные и имущественные права и обязанности родителей и детей. 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неимущественные правоотношения родителей и детей. Фамилия, собственное имя и отчество ребенка. Место жительства ребенка. Воспитание детей. Основания и порядок лишения родительских прав. Восстановление в родительских правах. </w:t>
            </w:r>
          </w:p>
          <w:p w:rsidR="007F2060" w:rsidRPr="007F2060" w:rsidRDefault="007F2060" w:rsidP="007F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заработка и (или) дохода, подлежащих учету при удержании алиментов. Участие родителей в дополнительных расходах на детей. Обязанность совершеннолетних детей по содержанию своих родителей. Размер алиментов, взыскиваемых с детей на содержание их нетрудоспособных родителей. Освобождение детей от обязанности по содержанию родителей.</w:t>
            </w: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1,2,4,6,9,11,13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</w:tr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1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актов гражданского состояния.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регистрации рождения, заключения брака, установления ма</w:t>
            </w:r>
            <w:r w:rsidRPr="007F2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теринства (отцовства), усыновления, перемены фамилии (собственного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имени, отчества), смерти, расторжения брака, расторжения брака по </w:t>
            </w:r>
            <w:r w:rsidRPr="007F2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решениям судов, вступившим в законную силу до 1 сентября 1999 года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vMerge/>
            <w:textDirection w:val="btLr"/>
            <w:vAlign w:val="center"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c>
          <w:tcPr>
            <w:tcW w:w="486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44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2060" w:rsidRPr="007F2060" w:rsidRDefault="007F2060" w:rsidP="007F2060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2060" w:rsidRPr="007F2060" w:rsidRDefault="007F2060" w:rsidP="007F206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7F2060" w:rsidRPr="007F2060" w:rsidRDefault="007F2060" w:rsidP="007F20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ЗАОЧНОЙ (ДИСТАНЦИОННОЙ) ФОРМЫ ПОЛУЧЕНИЯ ОБРАЗОВАНИЯ</w:t>
      </w:r>
    </w:p>
    <w:p w:rsidR="007F2060" w:rsidRPr="007F2060" w:rsidRDefault="007F2060" w:rsidP="007F20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3"/>
        <w:gridCol w:w="5103"/>
        <w:gridCol w:w="830"/>
        <w:gridCol w:w="871"/>
        <w:gridCol w:w="1555"/>
      </w:tblGrid>
      <w:tr w:rsidR="007F2060" w:rsidRPr="007F2060" w:rsidTr="00847819"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73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5103" w:type="dxa"/>
          </w:tcPr>
          <w:p w:rsidR="007F2060" w:rsidRPr="007F2060" w:rsidRDefault="007F2060" w:rsidP="007F2060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Вопросы темы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proofErr w:type="gramStart"/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proofErr w:type="spellEnd"/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-роля</w:t>
            </w:r>
            <w:proofErr w:type="gramEnd"/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СРС</w:t>
            </w: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(ссылка на номер источника из списка литературы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F2060" w:rsidRPr="007F2060" w:rsidTr="00847819">
        <w:trPr>
          <w:trHeight w:val="677"/>
        </w:trPr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3" w:type="dxa"/>
          </w:tcPr>
          <w:p w:rsidR="007F2060" w:rsidRPr="007F2060" w:rsidRDefault="007F2060" w:rsidP="007F20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семейного права. Законодательство о браке и семье</w:t>
            </w:r>
          </w:p>
        </w:tc>
        <w:tc>
          <w:tcPr>
            <w:tcW w:w="5103" w:type="dxa"/>
          </w:tcPr>
          <w:p w:rsidR="007F2060" w:rsidRPr="007F2060" w:rsidRDefault="007F2060" w:rsidP="007F2060">
            <w:pPr>
              <w:tabs>
                <w:tab w:val="left" w:pos="25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и метод семейного права как отрасли права. Принципы семейного права. Система и источники семейного права. Характеристика семейных правоотношений. Юридические факты в семейном праве. Защита прав, вытекающих из семейных правоотношений.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режиме. Практические (семинарские) занятия в оффлайн режиме</w:t>
            </w:r>
          </w:p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1-13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rPr>
          <w:trHeight w:val="677"/>
        </w:trPr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3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56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Брак по семейному праву. Личные неимущественные и имущественные права и обязанности супругов.</w:t>
            </w:r>
          </w:p>
        </w:tc>
        <w:tc>
          <w:tcPr>
            <w:tcW w:w="5103" w:type="dxa"/>
          </w:tcPr>
          <w:p w:rsidR="007F2060" w:rsidRPr="007F2060" w:rsidRDefault="007F2060" w:rsidP="007F2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и обязанности супругов по взаимному содержанию. Сохранение права супругов на содержание после расторжения брака. Определение размера средств, взыскиваемых на содержание супруга. Установление основания и определение размера материальной помощи нетрудоспособному бывшему супругу в Брачном договоре. Освобождение супруга от обязанности по содержанию другого супруга либо ограничение этой обязанности сроком. Утрата супругом права на содержание.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rPr>
          <w:trHeight w:val="517"/>
        </w:trPr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3" w:type="dxa"/>
          </w:tcPr>
          <w:p w:rsidR="007F2060" w:rsidRPr="007F2060" w:rsidRDefault="007F2060" w:rsidP="007F20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 брака</w:t>
            </w:r>
          </w:p>
        </w:tc>
        <w:tc>
          <w:tcPr>
            <w:tcW w:w="5103" w:type="dxa"/>
          </w:tcPr>
          <w:p w:rsidR="007F2060" w:rsidRPr="007F2060" w:rsidRDefault="007F2060" w:rsidP="007F2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прекращения брака. Вопросы, разрешаемые судом при вынесении решения о расторжении брака. Общий и особый порядок расторжения брака. Порядок оформления расторжения брака. Правовые последствия прекращения брака.  Восстановление брака в случае явки супруга, объявленного умершим.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vMerge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1, 2, 10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rPr>
          <w:trHeight w:val="517"/>
        </w:trPr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3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Семья. Основания возникновения прав и обязанностей родителей и детей. </w:t>
            </w:r>
          </w:p>
        </w:tc>
        <w:tc>
          <w:tcPr>
            <w:tcW w:w="5103" w:type="dxa"/>
          </w:tcPr>
          <w:p w:rsidR="007F2060" w:rsidRPr="007F2060" w:rsidRDefault="007F2060" w:rsidP="007F2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Понятие, сущность и функции семьи. Многодетные и неполные семьи. Установление происхождения детей от родителей, состоящих между собой в браке. Установление отцовства при применении искусственных методов репродукции человека. Установление происхождения детей по совместному заявлению родителей. Установление отцовства в судебном порядке. 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1" w:type="dxa"/>
            <w:vMerge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1-8, 12, 13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</w:tr>
      <w:tr w:rsidR="007F2060" w:rsidRPr="007F2060" w:rsidTr="00847819">
        <w:trPr>
          <w:trHeight w:val="517"/>
        </w:trPr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3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неимущественные и имущественные права и обязанности родителей и детей. </w:t>
            </w:r>
          </w:p>
        </w:tc>
        <w:tc>
          <w:tcPr>
            <w:tcW w:w="5103" w:type="dxa"/>
          </w:tcPr>
          <w:p w:rsidR="007F2060" w:rsidRPr="007F2060" w:rsidRDefault="007F2060" w:rsidP="007F2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неимущественные правоотношения родителей и детей. Фамилия, собственное имя и отчество ребенка. Место жительства ребенка. Воспитание детей. Основания и порядок лишения родительских прав. Восстановление в родительских правах. </w:t>
            </w:r>
          </w:p>
          <w:p w:rsidR="007F2060" w:rsidRPr="007F2060" w:rsidRDefault="007F2060" w:rsidP="007F206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заработка и (или) дохода, подлежащих учету при удержании алиментов. Участие родителей в дополнительных расходах на детей. Обязанность совершеннолетних детей по содержанию своих родителей. Размер алиментов, взыскиваемых с детей на содержание их нетрудоспособных родителей. Освобождение детей от обязанности по содержанию родителей.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hd w:val="clear" w:color="auto" w:fill="FFFFFF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1" w:type="dxa"/>
            <w:vMerge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1,2,4,6,9,11,13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</w:p>
          <w:p w:rsidR="007F2060" w:rsidRPr="007F2060" w:rsidRDefault="007F2060" w:rsidP="007F206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1-9</w:t>
            </w:r>
          </w:p>
        </w:tc>
      </w:tr>
      <w:tr w:rsidR="007F2060" w:rsidRPr="007F2060" w:rsidTr="00847819">
        <w:trPr>
          <w:trHeight w:val="536"/>
        </w:trPr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73" w:type="dxa"/>
          </w:tcPr>
          <w:p w:rsidR="007F2060" w:rsidRPr="007F2060" w:rsidRDefault="007F2060" w:rsidP="007F2060">
            <w:pPr>
              <w:tabs>
                <w:tab w:val="left" w:pos="3240"/>
                <w:tab w:val="left" w:pos="342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актов гражданского состояния.</w:t>
            </w:r>
          </w:p>
        </w:tc>
        <w:tc>
          <w:tcPr>
            <w:tcW w:w="5103" w:type="dxa"/>
          </w:tcPr>
          <w:p w:rsidR="007F2060" w:rsidRPr="007F2060" w:rsidRDefault="007F2060" w:rsidP="007F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регистрации рождения, заключения брака, установления ма</w:t>
            </w:r>
            <w:r w:rsidRPr="007F2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теринства (отцовства), усыновления, перемены фамилии (собственного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имени, отчества), смерти, расторжения брака, расторжения брака по </w:t>
            </w:r>
            <w:r w:rsidRPr="007F20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решениям судов, вступившим в законную силу до 1 сентября 1999 года</w:t>
            </w: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vMerge/>
            <w:textDirection w:val="btLr"/>
            <w:vAlign w:val="center"/>
          </w:tcPr>
          <w:p w:rsidR="007F2060" w:rsidRPr="007F2060" w:rsidRDefault="007F2060" w:rsidP="007F2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1, 2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7F2060" w:rsidRPr="007F2060" w:rsidRDefault="007F2060" w:rsidP="007F206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060">
              <w:rPr>
                <w:rFonts w:ascii="Times New Roman" w:eastAsia="Times New Roman" w:hAnsi="Times New Roman" w:cs="Times New Roman"/>
                <w:sz w:val="20"/>
                <w:szCs w:val="20"/>
              </w:rPr>
              <w:t>1, 3, 5-9</w:t>
            </w:r>
          </w:p>
        </w:tc>
      </w:tr>
      <w:tr w:rsidR="007F2060" w:rsidRPr="007F2060" w:rsidTr="00847819">
        <w:tc>
          <w:tcPr>
            <w:tcW w:w="42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F2060" w:rsidRPr="007F2060" w:rsidRDefault="007F2060" w:rsidP="007F2060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0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1" w:type="dxa"/>
            <w:vMerge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7F2060" w:rsidRPr="007F2060" w:rsidRDefault="007F2060" w:rsidP="007F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2060" w:rsidRPr="007F2060" w:rsidRDefault="007F2060" w:rsidP="007F2060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2060" w:rsidRPr="007F2060" w:rsidRDefault="007F2060" w:rsidP="007F20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48245797"/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УЧЕБНО-МЕТОДИЧЕСКИЕ МАТЕРИАЛЫ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практическим (семинарским) занятиям в онлайн режиме для слушателей дистанционной формы получения образования</w:t>
      </w:r>
    </w:p>
    <w:p w:rsidR="007F2060" w:rsidRPr="007F2060" w:rsidRDefault="007F2060" w:rsidP="007F206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20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ИНСТРУКЦИЯ</w:t>
      </w:r>
    </w:p>
    <w:p w:rsidR="007F2060" w:rsidRPr="007F2060" w:rsidRDefault="007F2060" w:rsidP="007F206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Решите предложенные задачи на основании Кодекса Республики Беларусь о браке и семье.</w:t>
      </w:r>
    </w:p>
    <w:p w:rsidR="007F2060" w:rsidRPr="007F2060" w:rsidRDefault="007F2060" w:rsidP="007F206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60" w:rsidRPr="007F2060" w:rsidRDefault="007F2060" w:rsidP="007F20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(18 лет) и Светлана (14,5 лет) подали заявление в органы ЗАГС о регистрации брака. Для снижения брачного возраста предоставили: справку о постановке на учет по беременности и письменное согласие обоих родителей.</w:t>
      </w:r>
    </w:p>
    <w:p w:rsidR="007F2060" w:rsidRPr="007F2060" w:rsidRDefault="007F2060" w:rsidP="007F20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ЗАГС зарегистрировать такой брак? Ответ обоснуйте.</w:t>
      </w:r>
    </w:p>
    <w:p w:rsidR="007F2060" w:rsidRPr="007F2060" w:rsidRDefault="007F2060" w:rsidP="007F20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60" w:rsidRPr="007F2060" w:rsidRDefault="007F2060" w:rsidP="007F20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Конюхов на детей от первого брака выплачивает по решению суда алименты в размере 33% заработка. Во втором браке у него также имеется ребенок. Вторая жена Конюхова предъявила к нему иск о взыскании алиментов на ребенка, указав в заявлении, что муж злоупотребляет спиртными напитками, деньги пропивает и не оказывает материальной помощи на содержание ребенка.</w:t>
      </w:r>
    </w:p>
    <w:p w:rsidR="007F2060" w:rsidRPr="007F2060" w:rsidRDefault="007F2060" w:rsidP="007F20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Какое решение примет суд по данному делу?</w:t>
      </w:r>
    </w:p>
    <w:p w:rsidR="007F2060" w:rsidRPr="007F2060" w:rsidRDefault="007F2060" w:rsidP="007F2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каком размере могут быть взысканы алименты на ребенка от второго брака?</w:t>
      </w:r>
    </w:p>
    <w:p w:rsidR="007F2060" w:rsidRPr="007F2060" w:rsidRDefault="007F2060" w:rsidP="007F2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обоснуйте.</w:t>
      </w:r>
    </w:p>
    <w:p w:rsidR="007F2060" w:rsidRPr="007F2060" w:rsidRDefault="007F2060" w:rsidP="007F20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060" w:rsidRPr="007F2060" w:rsidRDefault="007F2060" w:rsidP="007F206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Мухина и Перцев обратились в органы </w:t>
      </w:r>
      <w:proofErr w:type="spellStart"/>
      <w:r w:rsidRPr="007F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7F2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заявлением о регистрации брака. При заполнении документов выяснилось, что Перцев страдает психическим заболеванием.</w:t>
      </w:r>
    </w:p>
    <w:p w:rsidR="007F2060" w:rsidRPr="007F2060" w:rsidRDefault="007F2060" w:rsidP="007F2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Может ли ЗАГС зарегистрировать такой брак? 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обоснуйте.</w:t>
      </w:r>
    </w:p>
    <w:p w:rsidR="007F2060" w:rsidRPr="007F2060" w:rsidRDefault="007F2060" w:rsidP="007F206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numPr>
          <w:ilvl w:val="0"/>
          <w:numId w:val="2"/>
        </w:num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Петров и Алина Федосеева подали заявление в органы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брака. Алина выразила желание оставить после регистрации брака свою девичью фамилию. Андрей решил именоваться двойной фамилией. Работник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объяснила, что они могут каждый остаться при своей фамилии, взять фамилию мужа или жены в качестве общей фамилии, а двойной фамилией может именоваться только семья, а не один из супругов. </w:t>
      </w:r>
    </w:p>
    <w:p w:rsidR="007F2060" w:rsidRPr="007F2060" w:rsidRDefault="007F2060" w:rsidP="007F2060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прав в споре?</w:t>
      </w:r>
    </w:p>
    <w:p w:rsidR="007F2060" w:rsidRPr="007F2060" w:rsidRDefault="007F2060" w:rsidP="007F2060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обоснуйте.</w:t>
      </w:r>
    </w:p>
    <w:p w:rsidR="007F2060" w:rsidRPr="007F2060" w:rsidRDefault="007F2060" w:rsidP="007F206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СПИСОК </w:t>
      </w:r>
      <w:bookmarkEnd w:id="0"/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РЕКОМЕНДУЕМОЙ ЛИТЕРАТУРЫ 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Нормативные правовые акты 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Кодекс Республики Беларусь о браке и семье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9 июля </w:t>
      </w:r>
      <w:smartTag w:uri="urn:schemas-microsoft-com:office:smarttags" w:element="metricconverter">
        <w:smartTagPr>
          <w:attr w:name="ProductID" w:val="1999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278-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3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Закона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18.12.2019 г., № 277-З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Беларусь. — 28.12.2019. — 2/2715.</w:t>
      </w:r>
    </w:p>
    <w:p w:rsidR="007F2060" w:rsidRPr="007F2060" w:rsidRDefault="007F2060" w:rsidP="007F2060">
      <w:pPr>
        <w:tabs>
          <w:tab w:val="left" w:pos="630"/>
          <w:tab w:val="left" w:pos="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5" w:history="1"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 Республики Беларусь</w:t>
        </w:r>
      </w:hyperlink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 изм. и доп., принятыми на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референдумах 24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1996 г. и 17 окт. 2004 г. —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Нац. центр правовой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2016. — 62 с. 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 утверждении Основных направлений государственной семейной политики в Республике Беларусь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 Президента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21 янв. </w:t>
      </w:r>
      <w:smartTag w:uri="urn:schemas-microsoft-com:office:smarttags" w:element="metricconverter">
        <w:smartTagPr>
          <w:attr w:name="ProductID" w:val="1998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46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Указа Президента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28.12.2007 г., № 676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реестр правовых актов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2008. — № 5. — 1/9268.</w:t>
      </w:r>
    </w:p>
    <w:p w:rsidR="007F2060" w:rsidRPr="007F2060" w:rsidRDefault="007F2060" w:rsidP="007F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 О Национальной комиссии по правам ребенка 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Беларусь, 16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нояб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2006 г., № </w:t>
      </w:r>
      <w:proofErr w:type="gram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675 ;</w:t>
      </w:r>
      <w:proofErr w:type="gram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ред. 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Президента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12.05.2020 г., № 161 // Нац. правовой Интернет-портал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— 14.05.2020. — 1/18991.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 дополнительных мерах по государственной защите детей в неблагополучных семьях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Декрет Президента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24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18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Указа Президента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23.02.2012 г., № 2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реестр правовых актов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2012. — № 25. — 1/13344.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 правах ребенка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19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993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., № 2570-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XII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Закона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11.05.2016 г., № 362-З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17.05.2016. — 2/2360.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 некоторых вопросах усыновления (удочерения), установления опеки, попечительства над детьми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Совета Министров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31 янв. </w:t>
      </w:r>
      <w:smartTag w:uri="urn:schemas-microsoft-com:office:smarttags" w:element="metricconverter">
        <w:smartTagPr>
          <w:attr w:name="ProductID" w:val="2007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122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постановления Совета Министров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от</w:t>
      </w:r>
      <w:hyperlink r:id="rId6" w:anchor="G" w:history="1"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28.12.2018 г.</w:t>
        </w:r>
      </w:hyperlink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 961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 — 30.12.2018. — 5/45989.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8. </w:t>
      </w:r>
      <w:r w:rsidRPr="007F2060">
        <w:rPr>
          <w:rFonts w:ascii="Times New Roman" w:eastAsia="Calibri" w:hAnsi="Times New Roman" w:cs="Times New Roman"/>
          <w:bCs/>
          <w:sz w:val="24"/>
          <w:szCs w:val="24"/>
        </w:rPr>
        <w:t xml:space="preserve">О некоторых вопросах усыновления (удочерения), установления опеки, попечительства над детьми, передачи детей на воспитание в приемную семью, детский дом семейного типа, на патронатное воспитание, возврата детей родителям 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М-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12 марта </w:t>
      </w:r>
      <w:smartTag w:uri="urn:schemas-microsoft-com:office:smarttags" w:element="metricconverter">
        <w:smartTagPr>
          <w:attr w:name="ProductID" w:val="2007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20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постановления М-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от 0</w:t>
      </w:r>
      <w:hyperlink r:id="rId7" w:anchor="G" w:history="1"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7.05.2013 г.</w:t>
        </w:r>
      </w:hyperlink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24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29.05.2013. — № 8/27558.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 О 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взыскания судами расходов, затраченных государством на содержание детей, находящихся на государственном обеспечении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19 дек. </w:t>
      </w:r>
      <w:smartTag w:uri="urn:schemas-microsoft-com:office:smarttags" w:element="metricconverter">
        <w:smartTagPr>
          <w:attr w:name="ProductID" w:val="2008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13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постановления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28.09.2017 г., № 11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05.10.2017. — 6/1616.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 практике применения судами законодательства при рассмотрении дел о расторжении брака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22 июня </w:t>
      </w:r>
      <w:smartTag w:uri="urn:schemas-microsoft-com:office:smarttags" w:element="metricconverter">
        <w:smartTagPr>
          <w:attr w:name="ProductID" w:val="2000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5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постановления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от 27.09.2018 г., </w:t>
      </w:r>
      <w:r w:rsidRPr="007F20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9 // </w:t>
      </w:r>
      <w:r w:rsidRPr="007F206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. Беларусь. — 05.10.2018.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— 6/1665.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 О 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применения судами Республики Беларусь законодательства при рассмотрении дел об установлении отцовства и о взыскании алиментов на детей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20 дек. </w:t>
      </w:r>
      <w:smartTag w:uri="urn:schemas-microsoft-com:office:smarttags" w:element="metricconverter">
        <w:smartTagPr>
          <w:attr w:name="ProductID" w:val="1991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12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постановления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</w:t>
      </w:r>
      <w:hyperlink r:id="rId8" w:anchor="G" w:history="1"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24.12.2009 г.</w:t>
        </w:r>
      </w:hyperlink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0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12 // </w:t>
      </w:r>
      <w:r w:rsidRPr="007F206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Нац. реестр правовых актов </w:t>
      </w:r>
      <w:proofErr w:type="spellStart"/>
      <w:r w:rsidRPr="007F206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. Беларусь. — 2010. — № 28.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— 6/851.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 практике рассмотрения судами споров, связанных с воспитанием детей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30 сент. </w:t>
      </w:r>
      <w:smartTag w:uri="urn:schemas-microsoft-com:office:smarttags" w:element="metricconverter">
        <w:smartTagPr>
          <w:attr w:name="ProductID" w:val="2004 г"/>
        </w:smartTagP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2004 </w:t>
        </w:r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г</w:t>
        </w:r>
      </w:smartTag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11 ;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ред. постановления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</w:t>
      </w:r>
      <w:hyperlink r:id="rId9" w:anchor="G" w:history="1">
        <w:r w:rsidRPr="007F2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27.09.2012 г.</w:t>
        </w:r>
      </w:hyperlink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8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11.10.2012. — 6/1226.</w:t>
      </w:r>
    </w:p>
    <w:p w:rsidR="007F2060" w:rsidRPr="007F2060" w:rsidRDefault="007F2060" w:rsidP="007F2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Cs/>
          <w:iCs/>
          <w:spacing w:val="20"/>
          <w:sz w:val="24"/>
          <w:szCs w:val="24"/>
          <w:lang w:eastAsia="ru-RU"/>
        </w:rPr>
        <w:t xml:space="preserve">13. О 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практике по делам о лишении родительских прав [Электронный ресурс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Пленума Верхов.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206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Беларусь, 26 сент. </w:t>
      </w:r>
      <w:smartTag w:uri="urn:schemas-microsoft-com:office:smarttags" w:element="metricconverter">
        <w:smartTagPr>
          <w:attr w:name="ProductID" w:val="2002 г"/>
        </w:smartTagPr>
        <w:r w:rsidRPr="007F2060">
          <w:rPr>
            <w:rFonts w:ascii="Times New Roman" w:eastAsia="Times New Roman" w:hAnsi="Times New Roman" w:cs="Times New Roman"/>
            <w:spacing w:val="4"/>
            <w:sz w:val="24"/>
            <w:szCs w:val="24"/>
            <w:lang w:eastAsia="ru-RU"/>
          </w:rPr>
          <w:t>2002 г</w:t>
        </w:r>
      </w:smartTag>
      <w:r w:rsidRPr="007F206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., № </w:t>
      </w:r>
      <w:proofErr w:type="gramStart"/>
      <w:r w:rsidRPr="007F206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7 ;</w:t>
      </w:r>
      <w:proofErr w:type="gramEnd"/>
      <w:r w:rsidRPr="007F206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в ред. постановления Пленума Вер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хов. Суда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от 30.03.2017 г., № 3 // </w:t>
      </w:r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Нац. правовой Интернет-портал </w:t>
      </w:r>
      <w:proofErr w:type="spellStart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Респ</w:t>
      </w:r>
      <w:proofErr w:type="spellEnd"/>
      <w:r w:rsidRPr="007F2060">
        <w:rPr>
          <w:rFonts w:ascii="Times New Roman" w:eastAsia="Calibri" w:hAnsi="Times New Roman" w:cs="Times New Roman"/>
          <w:sz w:val="24"/>
          <w:szCs w:val="24"/>
          <w:lang w:eastAsia="ru-RU"/>
        </w:rPr>
        <w:t>. Беларусь. — 13.04.2017. — 6/1596.</w:t>
      </w:r>
    </w:p>
    <w:p w:rsidR="007F2060" w:rsidRPr="007F2060" w:rsidRDefault="007F2060" w:rsidP="007F2060">
      <w:pPr>
        <w:tabs>
          <w:tab w:val="num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tabs>
          <w:tab w:val="num" w:pos="8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литература</w:t>
      </w:r>
    </w:p>
    <w:p w:rsidR="007F2060" w:rsidRPr="007F2060" w:rsidRDefault="007F2060" w:rsidP="007F2060">
      <w:pPr>
        <w:tabs>
          <w:tab w:val="num" w:pos="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</w:rPr>
        <w:t>1. 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</w:rPr>
        <w:t>Анцух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</w:rPr>
        <w:t xml:space="preserve">, Н. </w:t>
      </w:r>
      <w:r w:rsidRPr="007F2060">
        <w:rPr>
          <w:rFonts w:ascii="Times New Roman" w:eastAsia="Times New Roman" w:hAnsi="Times New Roman" w:cs="Times New Roman"/>
          <w:sz w:val="24"/>
        </w:rPr>
        <w:t xml:space="preserve">Сравнительное и международное семейное право / Н.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Анцух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. —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Четыре четверти, 2015. — 254 с.</w:t>
      </w:r>
    </w:p>
    <w:p w:rsidR="007F2060" w:rsidRPr="007F2060" w:rsidRDefault="007F2060" w:rsidP="007F2060">
      <w:pPr>
        <w:tabs>
          <w:tab w:val="left" w:pos="0"/>
          <w:tab w:val="left" w:pos="64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2060">
        <w:rPr>
          <w:rFonts w:ascii="Times New Roman" w:eastAsia="Times New Roman" w:hAnsi="Times New Roman" w:cs="Times New Roman"/>
          <w:sz w:val="24"/>
        </w:rPr>
        <w:t>2. 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</w:rPr>
        <w:t>Андрияшко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</w:rPr>
        <w:t xml:space="preserve">, М. В. </w:t>
      </w:r>
      <w:r w:rsidRPr="007F2060">
        <w:rPr>
          <w:rFonts w:ascii="Times New Roman" w:eastAsia="Times New Roman" w:hAnsi="Times New Roman" w:cs="Times New Roman"/>
          <w:sz w:val="24"/>
        </w:rPr>
        <w:t xml:space="preserve">Опека и попечительство над несовершеннолетними в Республике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Беларусь 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монография / М. В. 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Андрияшко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. —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Барановичи 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РИО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БарГУ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>, 2014. — 329 с.</w:t>
      </w:r>
    </w:p>
    <w:p w:rsidR="007F2060" w:rsidRPr="007F2060" w:rsidRDefault="007F2060" w:rsidP="007F206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7F2060">
        <w:rPr>
          <w:rFonts w:ascii="Times New Roman" w:eastAsia="Times New Roman" w:hAnsi="Times New Roman" w:cs="Times New Roman"/>
          <w:spacing w:val="-4"/>
          <w:sz w:val="24"/>
        </w:rPr>
        <w:t>3. </w:t>
      </w:r>
      <w:proofErr w:type="spellStart"/>
      <w:r w:rsidRPr="007F2060">
        <w:rPr>
          <w:rFonts w:ascii="Times New Roman" w:eastAsia="Times New Roman" w:hAnsi="Times New Roman" w:cs="Times New Roman"/>
          <w:i/>
          <w:spacing w:val="-4"/>
          <w:sz w:val="24"/>
        </w:rPr>
        <w:t>Бруй</w:t>
      </w:r>
      <w:proofErr w:type="spellEnd"/>
      <w:r w:rsidRPr="007F2060">
        <w:rPr>
          <w:rFonts w:ascii="Times New Roman" w:eastAsia="Times New Roman" w:hAnsi="Times New Roman" w:cs="Times New Roman"/>
          <w:i/>
          <w:spacing w:val="-4"/>
          <w:sz w:val="24"/>
        </w:rPr>
        <w:t xml:space="preserve">, М. Г. </w:t>
      </w:r>
      <w:r w:rsidRPr="007F2060">
        <w:rPr>
          <w:rFonts w:ascii="Times New Roman" w:eastAsia="Times New Roman" w:hAnsi="Times New Roman" w:cs="Times New Roman"/>
          <w:spacing w:val="-4"/>
          <w:sz w:val="24"/>
        </w:rPr>
        <w:t xml:space="preserve">Семейное </w:t>
      </w:r>
      <w:proofErr w:type="gramStart"/>
      <w:r w:rsidRPr="007F2060">
        <w:rPr>
          <w:rFonts w:ascii="Times New Roman" w:eastAsia="Times New Roman" w:hAnsi="Times New Roman" w:cs="Times New Roman"/>
          <w:spacing w:val="-4"/>
          <w:sz w:val="24"/>
        </w:rPr>
        <w:t>право :</w:t>
      </w:r>
      <w:proofErr w:type="gramEnd"/>
      <w:r w:rsidRPr="007F2060">
        <w:rPr>
          <w:rFonts w:ascii="Times New Roman" w:eastAsia="Times New Roman" w:hAnsi="Times New Roman" w:cs="Times New Roman"/>
          <w:spacing w:val="-4"/>
          <w:sz w:val="24"/>
        </w:rPr>
        <w:t xml:space="preserve"> ответы на экзаменационные вопросы </w:t>
      </w:r>
      <w:r w:rsidRPr="007F2060">
        <w:rPr>
          <w:rFonts w:ascii="Times New Roman" w:eastAsia="Times New Roman" w:hAnsi="Times New Roman" w:cs="Times New Roman"/>
          <w:sz w:val="24"/>
        </w:rPr>
        <w:t xml:space="preserve">/ М. Г.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Бруй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. —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Тетралит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, 2014. — 320 с. </w:t>
      </w:r>
    </w:p>
    <w:p w:rsidR="007F2060" w:rsidRPr="007F2060" w:rsidRDefault="007F2060" w:rsidP="007F206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2060">
        <w:rPr>
          <w:rFonts w:ascii="Times New Roman" w:eastAsia="Times New Roman" w:hAnsi="Times New Roman" w:cs="Times New Roman"/>
          <w:sz w:val="24"/>
        </w:rPr>
        <w:t>4. 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</w:rPr>
        <w:t>Кеник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</w:rPr>
        <w:t>, А. А.</w:t>
      </w:r>
      <w:r w:rsidRPr="007F2060">
        <w:rPr>
          <w:rFonts w:ascii="Times New Roman" w:eastAsia="Times New Roman" w:hAnsi="Times New Roman" w:cs="Times New Roman"/>
          <w:sz w:val="24"/>
        </w:rPr>
        <w:t xml:space="preserve"> Защита прав ребенка и несовершеннолетних в Республике Беларусь / А. А.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Кеник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. — 2-е изд.,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. и доп. —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Дикта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>, 2008. — 316 с.</w:t>
      </w:r>
    </w:p>
    <w:p w:rsidR="007F2060" w:rsidRPr="007F2060" w:rsidRDefault="007F2060" w:rsidP="007F206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2060">
        <w:rPr>
          <w:rFonts w:ascii="Times New Roman" w:eastAsia="Times New Roman" w:hAnsi="Times New Roman" w:cs="Times New Roman"/>
          <w:spacing w:val="-2"/>
          <w:sz w:val="24"/>
        </w:rPr>
        <w:t>5. </w:t>
      </w:r>
      <w:r w:rsidRPr="007F2060">
        <w:rPr>
          <w:rFonts w:ascii="Times New Roman" w:eastAsia="Times New Roman" w:hAnsi="Times New Roman" w:cs="Times New Roman"/>
          <w:i/>
          <w:spacing w:val="-2"/>
          <w:sz w:val="24"/>
        </w:rPr>
        <w:t>Круглов, В. А.</w:t>
      </w:r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 Семейное </w:t>
      </w:r>
      <w:proofErr w:type="gramStart"/>
      <w:r w:rsidRPr="007F2060">
        <w:rPr>
          <w:rFonts w:ascii="Times New Roman" w:eastAsia="Times New Roman" w:hAnsi="Times New Roman" w:cs="Times New Roman"/>
          <w:spacing w:val="-2"/>
          <w:sz w:val="24"/>
        </w:rPr>
        <w:t>право :</w:t>
      </w:r>
      <w:proofErr w:type="gramEnd"/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 учеб. пособие / В. А. Круглов. —</w:t>
      </w:r>
      <w:r w:rsidRPr="007F2060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Амалфея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>, 2013. — 264 с.</w:t>
      </w:r>
    </w:p>
    <w:p w:rsidR="007F2060" w:rsidRPr="007F2060" w:rsidRDefault="007F2060" w:rsidP="007F206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2060">
        <w:rPr>
          <w:rFonts w:ascii="Times New Roman" w:eastAsia="Times New Roman" w:hAnsi="Times New Roman" w:cs="Times New Roman"/>
          <w:sz w:val="24"/>
        </w:rPr>
        <w:t xml:space="preserve">6. Научно-практический комментарий к Кодексу Республики </w:t>
      </w:r>
      <w:r w:rsidRPr="007F2060">
        <w:rPr>
          <w:rFonts w:ascii="Times New Roman" w:eastAsia="Times New Roman" w:hAnsi="Times New Roman" w:cs="Times New Roman"/>
          <w:spacing w:val="-2"/>
          <w:sz w:val="24"/>
        </w:rPr>
        <w:t>Беларусь о браке и семье / С. М. Ананич [и др.</w:t>
      </w:r>
      <w:proofErr w:type="gramStart"/>
      <w:r w:rsidRPr="007F2060">
        <w:rPr>
          <w:rFonts w:ascii="Times New Roman" w:eastAsia="Times New Roman" w:hAnsi="Times New Roman" w:cs="Times New Roman"/>
          <w:spacing w:val="-2"/>
          <w:sz w:val="24"/>
        </w:rPr>
        <w:t>] ;</w:t>
      </w:r>
      <w:proofErr w:type="gramEnd"/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 под ред. В. Г. 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</w:rPr>
        <w:t>Тихини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</w:rPr>
        <w:t>,</w:t>
      </w:r>
      <w:r w:rsidRPr="007F2060">
        <w:rPr>
          <w:rFonts w:ascii="Times New Roman" w:eastAsia="Times New Roman" w:hAnsi="Times New Roman" w:cs="Times New Roman"/>
          <w:sz w:val="24"/>
        </w:rPr>
        <w:t xml:space="preserve"> В. Г. Голованова, С. М. Ананич. —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ГИУСТ БГУ, 2010. — 680 с.</w:t>
      </w:r>
    </w:p>
    <w:p w:rsidR="007F2060" w:rsidRPr="007F2060" w:rsidRDefault="007F2060" w:rsidP="007F206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7F2060">
        <w:rPr>
          <w:rFonts w:ascii="Times New Roman" w:eastAsia="Times New Roman" w:hAnsi="Times New Roman" w:cs="Times New Roman"/>
          <w:spacing w:val="-2"/>
          <w:sz w:val="24"/>
        </w:rPr>
        <w:t>7. </w:t>
      </w:r>
      <w:proofErr w:type="spellStart"/>
      <w:r w:rsidRPr="007F2060">
        <w:rPr>
          <w:rFonts w:ascii="Times New Roman" w:eastAsia="Times New Roman" w:hAnsi="Times New Roman" w:cs="Times New Roman"/>
          <w:i/>
          <w:spacing w:val="-2"/>
          <w:sz w:val="24"/>
        </w:rPr>
        <w:t>Пенкрат</w:t>
      </w:r>
      <w:proofErr w:type="spellEnd"/>
      <w:r w:rsidRPr="007F2060">
        <w:rPr>
          <w:rFonts w:ascii="Times New Roman" w:eastAsia="Times New Roman" w:hAnsi="Times New Roman" w:cs="Times New Roman"/>
          <w:i/>
          <w:spacing w:val="-2"/>
          <w:sz w:val="24"/>
        </w:rPr>
        <w:t>, В. И.</w:t>
      </w:r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 Семейное право / В. И. 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</w:rPr>
        <w:t>Пенкрат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. — 2-е изд.,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</w:rPr>
        <w:t>перераб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. и доп. — </w:t>
      </w:r>
      <w:proofErr w:type="gramStart"/>
      <w:r w:rsidRPr="007F2060">
        <w:rPr>
          <w:rFonts w:ascii="Times New Roman" w:eastAsia="Times New Roman" w:hAnsi="Times New Roman" w:cs="Times New Roman"/>
          <w:spacing w:val="-2"/>
          <w:sz w:val="24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 Молодежное научное общество, 2013. — 120 с.</w:t>
      </w:r>
    </w:p>
    <w:p w:rsidR="007F2060" w:rsidRPr="007F2060" w:rsidRDefault="007F2060" w:rsidP="007F206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2060">
        <w:rPr>
          <w:rFonts w:ascii="Times New Roman" w:eastAsia="Times New Roman" w:hAnsi="Times New Roman" w:cs="Times New Roman"/>
          <w:sz w:val="24"/>
        </w:rPr>
        <w:t>8. </w:t>
      </w:r>
      <w:r w:rsidRPr="007F2060">
        <w:rPr>
          <w:rFonts w:ascii="Times New Roman" w:eastAsia="Times New Roman" w:hAnsi="Times New Roman" w:cs="Times New Roman"/>
          <w:i/>
          <w:sz w:val="24"/>
        </w:rPr>
        <w:t xml:space="preserve">Третьякова, Ж. В. </w:t>
      </w:r>
      <w:r w:rsidRPr="007F2060">
        <w:rPr>
          <w:rFonts w:ascii="Times New Roman" w:eastAsia="Times New Roman" w:hAnsi="Times New Roman" w:cs="Times New Roman"/>
          <w:sz w:val="24"/>
        </w:rPr>
        <w:t xml:space="preserve">Семейное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право 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курс лекций : в 2 ч. </w:t>
      </w:r>
      <w:r w:rsidRPr="007F2060">
        <w:rPr>
          <w:rFonts w:ascii="Times New Roman" w:eastAsia="Times New Roman" w:hAnsi="Times New Roman" w:cs="Times New Roman"/>
          <w:spacing w:val="-2"/>
          <w:sz w:val="24"/>
        </w:rPr>
        <w:t>/ Ж. В. Третьякова — Минск : Ин-т правоведения, 2016. — Ч. 1 — 103 с.</w:t>
      </w:r>
    </w:p>
    <w:p w:rsidR="007F2060" w:rsidRPr="007F2060" w:rsidRDefault="007F2060" w:rsidP="007F206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2060">
        <w:rPr>
          <w:rFonts w:ascii="Times New Roman" w:eastAsia="Times New Roman" w:hAnsi="Times New Roman" w:cs="Times New Roman"/>
          <w:sz w:val="24"/>
        </w:rPr>
        <w:t>9. </w:t>
      </w:r>
      <w:r w:rsidRPr="007F2060">
        <w:rPr>
          <w:rFonts w:ascii="Times New Roman" w:eastAsia="Times New Roman" w:hAnsi="Times New Roman" w:cs="Times New Roman"/>
          <w:i/>
          <w:sz w:val="24"/>
        </w:rPr>
        <w:t>Третьякова, Ж. В.</w:t>
      </w:r>
      <w:r w:rsidRPr="007F2060">
        <w:rPr>
          <w:rFonts w:ascii="Times New Roman" w:eastAsia="Times New Roman" w:hAnsi="Times New Roman" w:cs="Times New Roman"/>
          <w:sz w:val="24"/>
        </w:rPr>
        <w:t xml:space="preserve"> Семейное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право 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курс лекций : в 2 ч. </w:t>
      </w:r>
      <w:r w:rsidRPr="007F2060">
        <w:rPr>
          <w:rFonts w:ascii="Times New Roman" w:eastAsia="Times New Roman" w:hAnsi="Times New Roman" w:cs="Times New Roman"/>
          <w:spacing w:val="-2"/>
          <w:sz w:val="24"/>
        </w:rPr>
        <w:t>/ Ж. В. Третьякова — Минск : Ин-т правоведения, 2017. — Ч. 2 — 129 с.</w:t>
      </w:r>
    </w:p>
    <w:p w:rsidR="007F2060" w:rsidRPr="007F2060" w:rsidRDefault="007F2060" w:rsidP="007F2060">
      <w:pPr>
        <w:tabs>
          <w:tab w:val="num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2060" w:rsidRPr="007F2060" w:rsidRDefault="007F2060" w:rsidP="007F2060">
      <w:pPr>
        <w:tabs>
          <w:tab w:val="num" w:pos="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7F2060" w:rsidRPr="007F2060" w:rsidRDefault="007F2060" w:rsidP="007F2060">
      <w:pPr>
        <w:tabs>
          <w:tab w:val="num" w:pos="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060" w:rsidRPr="007F2060" w:rsidRDefault="007F2060" w:rsidP="007F2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lang w:eastAsia="ru-RU"/>
        </w:rPr>
        <w:t>1. 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Анцух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, Н.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Тенденции развития семейного права иностранных </w:t>
      </w:r>
      <w:proofErr w:type="gram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государств  рекомендации</w:t>
      </w:r>
      <w:proofErr w:type="gram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белорусским гражданам и законодателю / Н. 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Анцух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// Юстиция Беларуси. — 2015. — № 10. — С. 48—50.</w:t>
      </w:r>
    </w:p>
    <w:p w:rsidR="007F2060" w:rsidRPr="007F2060" w:rsidRDefault="007F2060" w:rsidP="007F2060">
      <w:pPr>
        <w:tabs>
          <w:tab w:val="left" w:pos="0"/>
          <w:tab w:val="left" w:pos="63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lang w:eastAsia="ru-RU"/>
        </w:rPr>
        <w:t>2. 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Андрияшко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, М. В.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Внесудебное посредничество при разрешении споров, вытекающих из брачно-семейных отношений / М. В.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Андрияшко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// Юстиция Беларуси. — 2014. — № 9. — С. 34—37.</w:t>
      </w:r>
    </w:p>
    <w:p w:rsidR="007F2060" w:rsidRPr="007F2060" w:rsidRDefault="007F2060" w:rsidP="007F2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lang w:eastAsia="ru-RU"/>
        </w:rPr>
        <w:t>3. 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Грахоцкі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, А. П.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Прымяненне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нормаў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сямейнага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права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Рымска-каталіцкай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Царквы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ў </w:t>
      </w:r>
      <w:proofErr w:type="spellStart"/>
      <w:proofErr w:type="gram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Беларусі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другая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палова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F2060">
        <w:rPr>
          <w:rFonts w:ascii="Times New Roman" w:eastAsia="Times New Roman" w:hAnsi="Times New Roman" w:cs="Times New Roman"/>
          <w:sz w:val="24"/>
          <w:lang w:val="en-US" w:eastAsia="ru-RU"/>
        </w:rPr>
        <w:t>XIX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—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пачатак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7F2060">
        <w:rPr>
          <w:rFonts w:ascii="Times New Roman" w:eastAsia="Times New Roman" w:hAnsi="Times New Roman" w:cs="Times New Roman"/>
          <w:sz w:val="24"/>
          <w:lang w:val="en-US" w:eastAsia="ru-RU"/>
        </w:rPr>
        <w:t>XX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ст. </w:t>
      </w:r>
      <w:r w:rsidRPr="007F2060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/ А. П. </w:t>
      </w:r>
      <w:proofErr w:type="spellStart"/>
      <w:r w:rsidRPr="007F2060">
        <w:rPr>
          <w:rFonts w:ascii="Times New Roman" w:eastAsia="Times New Roman" w:hAnsi="Times New Roman" w:cs="Times New Roman"/>
          <w:spacing w:val="-4"/>
          <w:sz w:val="24"/>
          <w:lang w:eastAsia="ru-RU"/>
        </w:rPr>
        <w:t>Грахоцкі</w:t>
      </w:r>
      <w:proofErr w:type="spellEnd"/>
      <w:r w:rsidRPr="007F2060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 // Известия </w:t>
      </w:r>
      <w:proofErr w:type="spellStart"/>
      <w:r w:rsidRPr="007F2060">
        <w:rPr>
          <w:rFonts w:ascii="Times New Roman" w:eastAsia="Times New Roman" w:hAnsi="Times New Roman" w:cs="Times New Roman"/>
          <w:spacing w:val="-4"/>
          <w:sz w:val="24"/>
          <w:lang w:eastAsia="ru-RU"/>
        </w:rPr>
        <w:t>Гомел</w:t>
      </w:r>
      <w:proofErr w:type="spellEnd"/>
      <w:r w:rsidRPr="007F2060">
        <w:rPr>
          <w:rFonts w:ascii="Times New Roman" w:eastAsia="Times New Roman" w:hAnsi="Times New Roman" w:cs="Times New Roman"/>
          <w:spacing w:val="-4"/>
          <w:sz w:val="24"/>
          <w:lang w:eastAsia="ru-RU"/>
        </w:rPr>
        <w:t xml:space="preserve">. гос. ун-та им. Ф. Скорины. — 2015. — 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proofErr w:type="gram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2 :</w:t>
      </w:r>
      <w:proofErr w:type="gram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Гуманитар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. науки. — С. 78—79. </w:t>
      </w:r>
    </w:p>
    <w:p w:rsidR="007F2060" w:rsidRPr="007F2060" w:rsidRDefault="007F2060" w:rsidP="007F2060">
      <w:pPr>
        <w:tabs>
          <w:tab w:val="left" w:pos="0"/>
          <w:tab w:val="left" w:pos="644"/>
          <w:tab w:val="left" w:pos="8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2060">
        <w:rPr>
          <w:rFonts w:ascii="Times New Roman" w:eastAsia="Times New Roman" w:hAnsi="Times New Roman" w:cs="Times New Roman"/>
          <w:spacing w:val="-2"/>
          <w:sz w:val="24"/>
        </w:rPr>
        <w:t>4. </w:t>
      </w:r>
      <w:proofErr w:type="spellStart"/>
      <w:r w:rsidRPr="007F2060">
        <w:rPr>
          <w:rFonts w:ascii="Times New Roman" w:eastAsia="Times New Roman" w:hAnsi="Times New Roman" w:cs="Times New Roman"/>
          <w:i/>
          <w:spacing w:val="-2"/>
          <w:sz w:val="24"/>
        </w:rPr>
        <w:t>Пенкрат</w:t>
      </w:r>
      <w:proofErr w:type="spellEnd"/>
      <w:r w:rsidRPr="007F2060">
        <w:rPr>
          <w:rFonts w:ascii="Times New Roman" w:eastAsia="Times New Roman" w:hAnsi="Times New Roman" w:cs="Times New Roman"/>
          <w:i/>
          <w:spacing w:val="-2"/>
          <w:sz w:val="24"/>
        </w:rPr>
        <w:t>, В. И.</w:t>
      </w:r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 Правовая природа отношений между суррогатной матерью и генетическими родителями / В. И.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</w:rPr>
        <w:t>Пенкрат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</w:rPr>
        <w:t xml:space="preserve"> // Юстиция </w:t>
      </w:r>
      <w:r w:rsidRPr="007F2060">
        <w:rPr>
          <w:rFonts w:ascii="Times New Roman" w:eastAsia="Times New Roman" w:hAnsi="Times New Roman" w:cs="Times New Roman"/>
          <w:sz w:val="24"/>
        </w:rPr>
        <w:t>Беларуси. — 2020. — № 3. — С. 60—63.</w:t>
      </w:r>
    </w:p>
    <w:p w:rsidR="007F2060" w:rsidRPr="007F2060" w:rsidRDefault="007F2060" w:rsidP="007F20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lang w:eastAsia="ru-RU"/>
        </w:rPr>
        <w:t>5. </w:t>
      </w:r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Третьякова, Ж. В.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Актуальные вопросы недействительности брака по законодательству Республики Беларусь / Ж. В. Третьякова </w:t>
      </w:r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//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>Весн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.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>Магiлеў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.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>дзярж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. ун-та.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>Cер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. D,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>Эканомiка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, </w:t>
      </w:r>
      <w:proofErr w:type="spellStart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>сацыялогiя</w:t>
      </w:r>
      <w:proofErr w:type="spellEnd"/>
      <w:r w:rsidRPr="007F2060">
        <w:rPr>
          <w:rFonts w:ascii="Times New Roman" w:eastAsia="Times New Roman" w:hAnsi="Times New Roman" w:cs="Times New Roman"/>
          <w:spacing w:val="-2"/>
          <w:sz w:val="24"/>
          <w:lang w:eastAsia="ru-RU"/>
        </w:rPr>
        <w:t>, права. —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2015. — № 1. — С. 86—93.</w:t>
      </w:r>
    </w:p>
    <w:p w:rsidR="007F2060" w:rsidRPr="007F2060" w:rsidRDefault="007F2060" w:rsidP="007F2060">
      <w:pPr>
        <w:tabs>
          <w:tab w:val="left" w:pos="0"/>
          <w:tab w:val="left" w:pos="644"/>
          <w:tab w:val="left" w:pos="88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</w:rPr>
        <w:t>6. 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</w:rPr>
        <w:t>Тихиня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</w:rPr>
        <w:t>, В. Г.</w:t>
      </w:r>
      <w:r w:rsidRPr="007F2060">
        <w:rPr>
          <w:rFonts w:ascii="Times New Roman" w:eastAsia="Times New Roman" w:hAnsi="Times New Roman" w:cs="Times New Roman"/>
          <w:sz w:val="24"/>
        </w:rPr>
        <w:t xml:space="preserve"> Правовые основы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семьи 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юрид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. справ. / В. Г. 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Тихиня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>, М. Г. </w:t>
      </w:r>
      <w:proofErr w:type="spellStart"/>
      <w:r w:rsidRPr="007F2060">
        <w:rPr>
          <w:rFonts w:ascii="Times New Roman" w:eastAsia="Times New Roman" w:hAnsi="Times New Roman" w:cs="Times New Roman"/>
          <w:sz w:val="24"/>
        </w:rPr>
        <w:t>Бруй</w:t>
      </w:r>
      <w:proofErr w:type="spellEnd"/>
      <w:r w:rsidRPr="007F2060">
        <w:rPr>
          <w:rFonts w:ascii="Times New Roman" w:eastAsia="Times New Roman" w:hAnsi="Times New Roman" w:cs="Times New Roman"/>
          <w:sz w:val="24"/>
        </w:rPr>
        <w:t xml:space="preserve">. — </w:t>
      </w:r>
      <w:proofErr w:type="gramStart"/>
      <w:r w:rsidRPr="007F2060">
        <w:rPr>
          <w:rFonts w:ascii="Times New Roman" w:eastAsia="Times New Roman" w:hAnsi="Times New Roman" w:cs="Times New Roman"/>
          <w:sz w:val="24"/>
        </w:rPr>
        <w:t>Минск :</w:t>
      </w:r>
      <w:proofErr w:type="gramEnd"/>
      <w:r w:rsidRPr="007F2060">
        <w:rPr>
          <w:rFonts w:ascii="Times New Roman" w:eastAsia="Times New Roman" w:hAnsi="Times New Roman" w:cs="Times New Roman"/>
          <w:sz w:val="24"/>
        </w:rPr>
        <w:t xml:space="preserve"> Изд-во МИУ, 2010. — 220 с.</w:t>
      </w:r>
    </w:p>
    <w:p w:rsidR="007F2060" w:rsidRPr="007F2060" w:rsidRDefault="007F2060" w:rsidP="007F2060">
      <w:pPr>
        <w:tabs>
          <w:tab w:val="left" w:pos="0"/>
          <w:tab w:val="left" w:pos="644"/>
          <w:tab w:val="left" w:pos="68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lang w:eastAsia="ru-RU"/>
        </w:rPr>
        <w:t>7. </w:t>
      </w:r>
      <w:proofErr w:type="spellStart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Шостко</w:t>
      </w:r>
      <w:proofErr w:type="spellEnd"/>
      <w:r w:rsidRPr="007F2060">
        <w:rPr>
          <w:rFonts w:ascii="Times New Roman" w:eastAsia="Times New Roman" w:hAnsi="Times New Roman" w:cs="Times New Roman"/>
          <w:i/>
          <w:sz w:val="24"/>
          <w:lang w:eastAsia="ru-RU"/>
        </w:rPr>
        <w:t>, С.</w:t>
      </w:r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Взыскание алиментов на содержание несовершеннолетних детей / С. </w:t>
      </w:r>
      <w:proofErr w:type="spellStart"/>
      <w:r w:rsidRPr="007F2060">
        <w:rPr>
          <w:rFonts w:ascii="Times New Roman" w:eastAsia="Times New Roman" w:hAnsi="Times New Roman" w:cs="Times New Roman"/>
          <w:sz w:val="24"/>
          <w:lang w:eastAsia="ru-RU"/>
        </w:rPr>
        <w:t>Шостко</w:t>
      </w:r>
      <w:proofErr w:type="spellEnd"/>
      <w:r w:rsidRPr="007F2060">
        <w:rPr>
          <w:rFonts w:ascii="Times New Roman" w:eastAsia="Times New Roman" w:hAnsi="Times New Roman" w:cs="Times New Roman"/>
          <w:sz w:val="24"/>
          <w:lang w:eastAsia="ru-RU"/>
        </w:rPr>
        <w:t xml:space="preserve"> // Юстиция Беларуси. — 2015. — № 9. — С. 27—29.</w:t>
      </w:r>
    </w:p>
    <w:p w:rsidR="007F2060" w:rsidRPr="007F2060" w:rsidRDefault="007F2060" w:rsidP="007F20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7F2060" w:rsidRPr="007F2060" w:rsidTr="00847819">
        <w:tc>
          <w:tcPr>
            <w:tcW w:w="3292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«___» ____________ 2021г.</w:t>
            </w:r>
          </w:p>
        </w:tc>
      </w:tr>
    </w:tbl>
    <w:p w:rsidR="007F2060" w:rsidRPr="007F2060" w:rsidRDefault="007F2060" w:rsidP="007F2060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7F2060" w:rsidRPr="007F2060" w:rsidRDefault="007F2060" w:rsidP="007F2060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F206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</w:pPr>
      <w:r w:rsidRPr="007F20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7F20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«СЕМЕЙНОЕ ПРАВО»</w:t>
      </w:r>
      <w:r w:rsidRPr="007F2060">
        <w:rPr>
          <w:rFonts w:ascii="Times New Roman" w:eastAsia="Calibri" w:hAnsi="Times New Roman" w:cs="Times New Roman"/>
          <w:i/>
          <w:sz w:val="26"/>
          <w:szCs w:val="26"/>
          <w:u w:val="single"/>
          <w:lang w:eastAsia="ru-RU"/>
        </w:rPr>
        <w:t xml:space="preserve"> 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7F206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1-24 01 71 Правоведение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 зачету 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семьи. Основания возникновения прав и обязанностей семьи. 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семейного законодательства.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 и метод семейного права.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правоотношения: виды, правовая характеристика.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юридических фактов в семейном праве. 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условия и порядок заключения брака в Республике Беларусь.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брачного возраста: основания, порядок, компетентные органы.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брака: понятие, основания, правовые последствия признания брака недействительным.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прекращения брака. Основания прекращения брака.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порядок расторжения брака в суде. Государственная пошлина.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порядок расторжения брака в суде. Государственная пошлина.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 органах, регистрирующих акты гражданского состояния.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личных прав и обязанностей супругов.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имущества каждого из супругов.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совместная собственность супругов.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Договорной режим имущества супругов.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Брачный договор: понятие, содержание, характеристика сторон,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супругов по обязательствам.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Алиментные обязательства супругов: понятие, основания возникновения, правовое регулирование, размер алиментов.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Алиментные обязательства бывших супругов: понятие, основания возникновения, правовое регулирование, размер алиментов.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Алиментные обязательства между родителями и совершеннолетними нетрудоспособными детьми: понятие, основания возникновения, правовое регулирование, размер алиментов.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Алиментные обязательства между совершеннолетними детьми </w:t>
      </w:r>
      <w:r w:rsidRPr="007F20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нетрудоспособными, нуждающимися в помощи родителями: понятие,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06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основания возникновения, правовое регулирование, размер алиментов.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Алиментные обязательства между родителями и несовершеннолетними детьми: понятие, основания возникновения, правовое регулирование, размер алиментов. Минимальные алименты.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выплаты алиментов, взыскиваемых в судебном порядке. Прекращение алиментных обязательств, установленных соглашениями.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дополнительных расходах по содержанию детей.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порядок уплаты алиментов.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уплате алиментов: понятие, форма, способы уплаты,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 о детях: понятие, стороны, содержание, форма,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задолженности по алиментам. 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порядок уменьшения размера задолженности по уплате алиментов. 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в течение которых могут быть предъявлены и удовлетворены требования о взыскании алиментов.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освобождения от уплаты алиментов. Освобождение детей от обязанности по содержанию родителей.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имущественных прав и обязанностей родителей и детей.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возникновения прав и обязанностей родителей и детей.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происхождения детей в административном порядке.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происхождения детей в судебном порядке.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Оспаривание записи о родителях. Круг лиц, имеющих право оспорить запись о родителях.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репродуктивные технологии: понятие, виды и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суррогатного материнства: понятие, стороны, содержание, форма,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родительских прав: понятие, основания и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родительских прав: понятие, основания и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Усыновление: понятие, условия, правовое регулирование.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усыновления ребенка. Согласие родителей на усыновление. Согласие ребенка на усыновление.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детей, подлежащих усыновлению. Учет лиц, желающих усыновить детей.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собственное имя, отчество усыновляемого ребенка. Место и дата рождения усыновляемого ребенка. Тайна усыновления.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усыновления. Правовые последствия отмены усыновления.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цели и значение опеки и попечительства над несовершеннолетними.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прекращения опеки и попечительства над несовершеннолетними.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семья: понятие, правовое регулирование порядка организации и деятельности.</w:t>
      </w:r>
    </w:p>
    <w:p w:rsidR="007F2060" w:rsidRPr="007F2060" w:rsidRDefault="007F2060" w:rsidP="007F206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гражданского состояния: понятие, виды актов, правовые основы деятельности, органы, регистрирующие акты гражданского состояния.</w:t>
      </w:r>
    </w:p>
    <w:p w:rsidR="007F2060" w:rsidRPr="007F2060" w:rsidRDefault="007F2060" w:rsidP="007F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</w:t>
      </w:r>
      <w:r w:rsidRPr="007F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общеправовых дисциплин и государственного управления</w:t>
      </w:r>
    </w:p>
    <w:p w:rsidR="007F2060" w:rsidRPr="007F2060" w:rsidRDefault="007F2060" w:rsidP="007F2060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(название кафедры)</w:t>
      </w:r>
    </w:p>
    <w:p w:rsidR="007F2060" w:rsidRPr="007F2060" w:rsidRDefault="007F2060" w:rsidP="007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10 от «10» декабря </w:t>
      </w:r>
      <w:r w:rsidRPr="007F20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20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</w:t>
      </w:r>
    </w:p>
    <w:p w:rsidR="007F2060" w:rsidRPr="007F2060" w:rsidRDefault="007F2060" w:rsidP="007F206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7F2060" w:rsidRPr="007F2060" w:rsidTr="00847819">
        <w:trPr>
          <w:trHeight w:val="1780"/>
        </w:trPr>
        <w:tc>
          <w:tcPr>
            <w:tcW w:w="3292" w:type="dxa"/>
          </w:tcPr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7F2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7F20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7F2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7F2060" w:rsidRPr="007F2060" w:rsidRDefault="007F2060" w:rsidP="007F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2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____________ 2021 г.</w:t>
            </w:r>
          </w:p>
        </w:tc>
      </w:tr>
    </w:tbl>
    <w:p w:rsidR="007F2060" w:rsidRPr="007F2060" w:rsidRDefault="007F2060" w:rsidP="007F2060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F206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ОФФЛАЙН ЗАНЯТИЙ</w:t>
      </w:r>
    </w:p>
    <w:p w:rsidR="007F2060" w:rsidRPr="007F2060" w:rsidRDefault="007F2060" w:rsidP="007F2060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F2060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ab/>
        <w:t>слушателей заочной (дистанционной) формы получения образования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u w:val="single"/>
          <w:lang w:eastAsia="ru-RU"/>
        </w:rPr>
      </w:pPr>
      <w:r w:rsidRPr="007F20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дисциплине</w:t>
      </w:r>
      <w:r w:rsidRPr="007F206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206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«СЕМЕЙНОЕ ПРАВО»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7F206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1-</w:t>
      </w:r>
      <w:proofErr w:type="gramStart"/>
      <w:r w:rsidRPr="007F206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24  01</w:t>
      </w:r>
      <w:proofErr w:type="gramEnd"/>
      <w:r w:rsidRPr="007F206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71 Правоведение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Тематика ЭССЕ 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 выбора темы определяется по последней цифре номера зачетной книжки</w:t>
      </w:r>
    </w:p>
    <w:p w:rsidR="007F2060" w:rsidRPr="007F2060" w:rsidRDefault="007F2060" w:rsidP="007F2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be-BY" w:eastAsia="ru-RU"/>
        </w:rPr>
      </w:pP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Установление происхождения детей в Республике Беларусь.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>Лишение родительских прав, правовое регулирование по законодательству Республики Беларусь.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правового регулирования приемных семей в Республике Беларусь.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Запись актов гражданского состояния, понятие, значение, виды.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Патронатное воспитание в Республике Беларусь как форма участия граждан в воспитании детей-сирот и детей, оставшихся без попечения родителей.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>Усыновление, особенности правового регулирования в Республике Беларусь.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Опека и попечительство как форма заботы государства о детях-сиротах и детях, оставшихся без попечения родителей.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>Суррогатное материнство правовое регулирование в Республике Беларусь.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Недействительность брака, основания признания брака недействительным, особенности правового регулирования в Республике Беларусь.</w:t>
      </w:r>
    </w:p>
    <w:p w:rsidR="007F2060" w:rsidRPr="007F2060" w:rsidRDefault="007F2060" w:rsidP="007F2060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Правовое регулирование общей совместной собственности супругов в Республике Беларусь.</w:t>
      </w:r>
    </w:p>
    <w:p w:rsidR="007F2060" w:rsidRPr="007F2060" w:rsidRDefault="007F2060" w:rsidP="007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060" w:rsidRPr="007F2060" w:rsidRDefault="007F2060" w:rsidP="007F2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кафедрой </w:t>
      </w:r>
      <w:r w:rsidRPr="007F2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общеправовых дисциплин и государственного управления</w:t>
      </w:r>
    </w:p>
    <w:p w:rsidR="007F2060" w:rsidRPr="007F2060" w:rsidRDefault="007F2060" w:rsidP="007F2060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20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(название кафедры)</w:t>
      </w:r>
    </w:p>
    <w:p w:rsidR="004504A1" w:rsidRDefault="007F2060" w:rsidP="007F2060">
      <w:pPr>
        <w:spacing w:after="0" w:line="240" w:lineRule="auto"/>
      </w:pP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10 от «10» декабря </w:t>
      </w:r>
      <w:r w:rsidRPr="007F20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20</w:t>
      </w:r>
      <w:r w:rsidRPr="007F206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F20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</w:t>
      </w:r>
    </w:p>
    <w:sectPr w:rsidR="0045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864"/>
    <w:multiLevelType w:val="hybridMultilevel"/>
    <w:tmpl w:val="DE74CC90"/>
    <w:lvl w:ilvl="0" w:tplc="B1A21D48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531063CC"/>
    <w:multiLevelType w:val="hybridMultilevel"/>
    <w:tmpl w:val="A71E9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904187"/>
    <w:multiLevelType w:val="hybridMultilevel"/>
    <w:tmpl w:val="43FEE496"/>
    <w:lvl w:ilvl="0" w:tplc="0A0A8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60"/>
    <w:rsid w:val="004504A1"/>
    <w:rsid w:val="007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C31D2-C8FA-4A5D-8985-0DF1505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0;&#1072;&#1092;&#1077;&#1076;&#1088;&#1072;%20&#1043;&#1059;&#1080;&#1059;&#1055;&#1044;\&#1050;&#1072;&#1092;&#1077;&#1076;&#1088;&#1072;%202016-2017\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&#1082;&#1072;&#1092;&#1077;&#1076;&#1088;&#1072;\&#1087;&#1088;&#1086;&#1075;&#1088;&#1072;&#1084;&#1084;&#1099;%20&#1088;&#1080;&#1086;\&#1089;&#1077;&#1084;&#1077;&#1081;&#1085;&#1086;&#1077;%20&#1087;&#1088;&#1072;&#1074;&#1086;%20&#1092;&#1087;&#1082;%20&#1087;&#1088;&#1086;&#1075;&#1088;&#1072;&#1084;&#1084;&#1072;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2022-01-26T07:16:00Z</dcterms:created>
  <dcterms:modified xsi:type="dcterms:W3CDTF">2022-01-26T07:18:00Z</dcterms:modified>
</cp:coreProperties>
</file>