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МЕЖГОСУДАРСТВЕННЫЙ СТАНДАРТ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ЭКСПЛУАТАЦИЯ СТРОИТЕЛЬНЫХ МАШИН 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Общие требования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Service of building machines.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 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General requirements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Дата введения 1997—07—01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Предисловие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1 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РАЗРАБОТАН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Центральным научно-исследовательским и проектно-экспериментальным институтом организации, механизации и технической помощи строительству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ВНЕСЕН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Госстандартом России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 ПРИНЯТ Межгосударственным Советом по стандартизации, метрологии и сертификации (протокол № 9—95 от 12 октября 1995 г.) За принятие проголосовали:</w:t>
      </w:r>
    </w:p>
    <w:tbl>
      <w:tblPr>
        <w:tblW w:w="6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4238"/>
      </w:tblGrid>
      <w:tr w:rsidR="00C3187F" w:rsidRPr="00C3187F" w:rsidTr="00C3187F">
        <w:trPr>
          <w:tblCellSpacing w:w="0" w:type="dxa"/>
        </w:trPr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Наименование государства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Наименование национального органа по стандартизации</w:t>
            </w:r>
          </w:p>
        </w:tc>
      </w:tr>
      <w:tr w:rsidR="00C3187F" w:rsidRPr="00C3187F" w:rsidTr="00C3187F">
        <w:trPr>
          <w:tblCellSpacing w:w="0" w:type="dxa"/>
        </w:trPr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Азербайджанская республика </w:t>
            </w: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Республика Армения </w:t>
            </w: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Республика Белоруссия </w:t>
            </w: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Республика Казахстан </w:t>
            </w: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Республика Молдова </w:t>
            </w: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Российская Федерация </w:t>
            </w: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Республика Таджикистан</w:t>
            </w: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Туркменистан</w:t>
            </w: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Республика Узбекистан </w:t>
            </w: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Украина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Азгосстандарт</w:t>
            </w:r>
            <w:proofErr w:type="spellEnd"/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</w:t>
            </w:r>
          </w:p>
          <w:p w:rsidR="00195AC0" w:rsidRDefault="00195AC0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  <w:p w:rsidR="00195AC0" w:rsidRDefault="00195AC0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Армгосстандарт</w:t>
            </w:r>
            <w:proofErr w:type="spellEnd"/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</w:t>
            </w:r>
          </w:p>
          <w:p w:rsidR="00195AC0" w:rsidRDefault="00195AC0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  <w:p w:rsidR="00195AC0" w:rsidRDefault="00195AC0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Госстандарт Белоруссии </w:t>
            </w:r>
          </w:p>
          <w:p w:rsidR="00195AC0" w:rsidRDefault="00195AC0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  <w:p w:rsidR="00195AC0" w:rsidRDefault="00195AC0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Госстандарт Республики </w:t>
            </w:r>
          </w:p>
          <w:p w:rsidR="00195AC0" w:rsidRDefault="00195AC0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  <w:p w:rsidR="00195AC0" w:rsidRDefault="00195AC0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  <w:p w:rsidR="00C3187F" w:rsidRDefault="00C3187F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Казахстан </w:t>
            </w:r>
            <w:proofErr w:type="spellStart"/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Молдовастандарт</w:t>
            </w:r>
            <w:proofErr w:type="spellEnd"/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</w:t>
            </w:r>
          </w:p>
          <w:p w:rsidR="00195AC0" w:rsidRPr="00C3187F" w:rsidRDefault="00195AC0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AC0" w:rsidRDefault="00195AC0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  <w:p w:rsidR="00C3187F" w:rsidRDefault="00C3187F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Госстандарт России </w:t>
            </w:r>
          </w:p>
          <w:p w:rsidR="00195AC0" w:rsidRPr="00C3187F" w:rsidRDefault="00195AC0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AC0" w:rsidRDefault="00195AC0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Таджикский государственный центр по стандартизации, метрологии и сертификации </w:t>
            </w:r>
          </w:p>
          <w:p w:rsidR="00C3187F" w:rsidRPr="00C3187F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Главная государственная инспекция Туркменистана </w:t>
            </w:r>
          </w:p>
          <w:p w:rsidR="00195AC0" w:rsidRDefault="00195AC0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  <w:p w:rsidR="00195AC0" w:rsidRDefault="00C3187F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proofErr w:type="spellStart"/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Узгосстандарт</w:t>
            </w:r>
            <w:proofErr w:type="spellEnd"/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</w:t>
            </w:r>
          </w:p>
          <w:p w:rsidR="00195AC0" w:rsidRDefault="00195AC0" w:rsidP="00195AC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Госстандарт Украины</w:t>
            </w:r>
          </w:p>
        </w:tc>
      </w:tr>
    </w:tbl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3 Постановлением Государственного комитета Российской Федерации по стандартизации, метрологии и сертификации от 17 февраля 1997 г. № 57 межгосударственный ГОСТ 25646—95 введен в действие непосредственно в качестве государственного стандарта Российской Федерации с 1 июля 1997 г.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 ВЗАМЕН ГОСТ 25646-83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1 ОБЛАСТЬ ПРИМЕНЕНИЯ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Настоящий стандарт устанавливает общие требования к эксплуатации строительных, дорожных, мелиоративных машин и средств малой механизации (далее — машин).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2 НОРМАТИВНЫЕ ССЫЛКИ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настоящем стандарте использованы ссылки на следующие стандарты: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12.0.004—90 ССБТ. Организация обучения безопасности труда. Общие положения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12.1.004—91 ССБТ. Пожарная безопасность. Общие требования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12.1.051—90 ССБТ. Электробезопасность. Расстояния безопасности в охранной зоне линий электропередачи напряжением свыше 1000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</w:t>
      </w:r>
      <w:proofErr w:type="gramEnd"/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12.3.002—75 ССБТ. Процессы производственные. Общие требования безопасности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12.3.009—76 ССБТ. Работы погрузочно-разгрузочные. Общие требования безопасности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12.3.033—84 ССБТ. Строительные машины. Общие требования безопасности при эксплуатации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7751—85 Техника, используемая в сельском хозяйстве. Правила хранения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18322—78 Система технического обслуживания и ремонта техники. Термины и определения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18523—79 Дизели тракторные и комбайновые. Сдача в капитальный ремонт и выпуск из капитального ремонта. Технические условия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18524—76 Тракторы сельскохозяйственные. Сдача тракторов в капитальный ремонт и выпуск из капитального ремонта. Технические условия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21046—86 Нефтепродукты отработанные. Общие технические условия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40.9001—88 Система качества. Модель для обеспечения качества при проектировании и (или) разработке, производстве, монтаже и обслуживании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24406—80 СТОИР СМ. Одноковшовые экскаваторы и их составные части, сдаваемые в капитальный ремонт и выдаваемые из капитального ремонта. Технические требования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24407—80 СТОИР СМ. Стреловые краны и их составные части, сдаваемые в капитальный ремонт и выдаваемые из капитального ремонта. Технические требования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24408—80 СТОИР СМ. Правила сдачи в капитальный ремонт и выдачи из капитального ремонта машин и их составных частей. Общие требования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25044—87 Техническая диагностика. Диагностирование автомобилей, тракторов, сельскохозяйственных, строительных и дорожных машин. Основные положения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25866—83 Эксплуатация техники. Термины и определения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26111—84 Промышленные тракторы и их составные части, сдаваемые в капитальный ремонт и выдаваемые из капитального ремонта. Технические требования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26112—84 Строительные машины на базе промышленных тракторов, сдаваемые в капитальный ремонт и выдаваемые из капитального ремонта. Технические требования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26679—85 Автогрейдеры и их составные части, сдаваемые в капитальный ремонт и выдаваемые из капитального ремонта. Технические требования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27246—87 Машины землеройные. Указания по методике обучения операторов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ГОСТ 27252—87 Машины землеройные. Консервация и хранение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ГОСТ 27928—88 Машины землеройные. Эксплуатация и обслуживание, обучение механиков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3 ОБЩИЕ ПОЛОЖЕНИЯ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 Требования настоящего стандарта направлены на обеспечение эффективности, в том числе заданного уровня качества эксплуатации машин, безопасности работающих и охраны окружающей среды.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3.2 Определение эксплуатации — по ГОСТ 25866.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3.3 Началом и концом эксплуатации машин являются соответственно даты их ввода в эксплуатацию и снятия с эксплуатации.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Определения ввода машины в эксплуатацию и снятия машины с эксплуатации — по ГОСТ 25866.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3.4 Эксплуатация машин в общем случае включает следующие этапы: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использование по назначению (далее — использование);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транспортирование;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техническое обслуживание (ТО);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ремонт;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хранение.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Определение приведенных понятий — по ГОСТ 18322.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Примечание — Использование машин может сопровождаться технологическим обслуживанием. Определение технологического обслуживания - по ГОСТ 25866.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3.5 Транспортирование, ТО и ремонт, хранение машин могут выполняться потребителями машин, исполнителями технического сервиса или совместно ими.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Примечание — Под техническим сервисом понимается целенаправленная деятельность юридических и физических лиц, не являющихся потребителями машин, по обеспечению эффективной и безопасной эксплуатации машин.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3.6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Е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сли ТО, ремонт или другие работы по 3.5 выполняются потребителем машин, то он организует и содержит или арендует эксплуатационную базу — комплекс зданий (мастерские, профилактории для ТО и т.п.) и сооружений, оснащенных техническими средствами для выполнения ТО и ремонта, хранения, транспортирования, заправки машин топливо-смазочными материалами и рабочими жидкостями.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3.7 Исполнителями технического сервиса могут быть заводы-изготовители машин и их филиалы, фирмы - дилеры, ремонтные и другие специализированные предприятия.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3.8. Исполнители технического сервиса могут осуществлять доставку, сборку, монтаж и наладку машин, обучение работающих, обеспечение средствами эксплуатации и документацией.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Исполнители технического сервиса при необходимости должны иметь лицензии на производство работ, а при желании могут иметь сертификаты на продукцию (услуги) или системы качества.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3.9 Взаимоотношения между потребителями машин и исполнителями технического сервиса определяются договорами между ними.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3.10 Эксплуатация строительных машин осуществляется в соответствии с требованиями безопасности по ГОСТ 12.3.033 и эксплуатационной документацией.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Эксплуатация грузоподъемных машин, кроме того, должна производиться по Правилам устройства и безопасной эксплуатации грузоподъемных кранов, машин на самоходных шасси — по Правилам дорожного движения, компрессоров — согласно требованиям Правил устройства и безопасной эксплуатации сосудов, работающих под давлением, машин с электроприводом — по Правилам технической эксплуатации электроустановок потребителей и Правилам техники безопасности при эксплуатации электроустановок.</w:t>
      </w:r>
      <w:proofErr w:type="gramEnd"/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3.11 Машины, на которые в законодательных актах и (или) стандартах установлены требования безопасности людей и охраны окружающей среды, должны иметь </w:t>
      </w: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сертификаты соответствия, а использование их разрешается при наличии лицензий на право производства соответствующих работ.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3.12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Д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ля обеспечения заданного уровня качества эксплуатации машин разрабатываются и внедряются системы управления качеством эксплуатации строительных машин с учетом рекомендаций ГОСТ 40.9001. Эти системы должны быть увязаны с системами управления качеством изготовления и ремонта машин, а также с системами управления качеством строительно-монтажных работ.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4 ПРИЕМКА И ВВОД МАШИН В ЭКСПЛУАТАЦИЮ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4.1 Вводу машины в эксплуатацию предшествуют: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приемка машины;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расконсервация</w:t>
      </w:r>
      <w:proofErr w:type="spell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;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монтаж, пуск и регулирование машины;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обкатка и контроль технического состояния машины.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4.2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ри приемке машины проверяют: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наличие пломб;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комплектность — на соответствие паспорту на машину;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требования по проверке комплектности — по Инструкции по эксплуатации.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4.3 </w:t>
      </w:r>
      <w:proofErr w:type="spell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Расконсервация</w:t>
      </w:r>
      <w:proofErr w:type="spell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машины выполняется в соответствии с требованиями Технического описания и (или) Инструкции по эксплуатации.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4.4 Монтаж, пуск, регулирование, обкатка и контроль технического состояния машины выполняются в соответствии с требованиями Инструкции по монтажу, пуску и регулированию машины.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4.5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ри несоответствии комплектности машины паспорту и (или) наличии повреждений или неисправностей ее составных частей составляют акт в соответствии с указанными правилами предъявления претензий.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4.6 Грузоподъемные машины до ввода в эксплуатацию должны быть зарегистрированы в национальных органах надзора, а самоходные машины на базе автомобильных шасси — поставлены на учет в национальных органах обеспечения безопасности движения.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4.7 Данные о приемке машины и фамилию машиниста заносят в формуляр (паспорт) машины.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Момент ввода машины в эксплуатацию является началом исчисления гарантийной наработки.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4.8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Н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 машины могут быть нанесены опознавательные надписи и условные изображения (эмблемы).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Допускается наносить на машину опознавательные надписи и эмблему в сочетании с ее инвентарным номером, размещая их так, чтобы они не занимали места установки номерных знаков, выдаваемых Государственной автомобильной инспекцией.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5 ИСПОЛЬЗОВАНИЕ МАШИН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5.1 Использованию подлежат комплектные и работоспособные машины, обеспечивающие безопасность людей и окружающей среды.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Не допускается использование машин при наличии у них признаков предельного состояния, указанных в эксплуатационной документации.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5.2 Оценка технического состояния машины в части их безопасного использования производится ежедневно перед началом работ, а также периодически — с применением средств технической диагностики, предусмотренных эксплуатационной документацией.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5.3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К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работе с машинами допускаются рабочие, получившие инструктаж по безопасным методам и приемам работ.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Обучение рабочих производится с учетом требований ГОСТ 12.0.004, обучение машинистов (операторов) землеройных машин — по ГОСТ 27246, механиков по их обслуживанию — по ГОСТ 27928.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5.4 Машинами должны управлять лица, имеющие удостоверение машиниста, выданное в установленном порядке.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5.5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К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управлению машинами на автомобильном ходу допускаются лица, имеющие кроме удостоверения машиниста удостоверение водителя, выданное Государственной автомобильной инспекцией.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5.6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К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управлению грузоподъемными кранами и компрессорами допускаются лица согласно правилам и инструкциям Госгортехнадзора России.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5.7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К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управлению машинами с электроприводом допускаются лица согласно правилам национальных органов энергетического надзора.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5.8 Машины используют на основе годовых и оперативных планов использования, предусматривающих расстановку машин на объектах строительства, объемы работ или продолжительность их рабочего времени.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5.9 Машины используют согласно технологической документации на производство работ (проекты производства работ, технологические карты), в которой указаны меры и приемы безопасности.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Запрещается использовать машины без технологической документации и принятых мер защиты в экстремальных условиях: с пересекающимися рабочими зонами, вблизи выемок (котлованов, траншей, канав и т. п.), на уклоне местности, при разработке завалов, при подъеме груза несколькими кранами и т. п.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5.10 Использование машин в охранных зонах воздушных линий электропередач должно производиться согласно требованиям ГОСТ 12.1.051.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5.11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ри работе машин уровни загазованности, шума, вибрации, запыленности должны соответствовать установленным нормам.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Пожарная безопасность должна быть обеспечена с учетом требований ГОСТ 12.1.004.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5.12 Машины используются, если температура окружающего воздуха, скорость ветра и влажность соответствуют значениям, указанным в эксплуатационной документации.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Не допускается использовать машины в непогоду (при скорости ветра более 15 м/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 грозе, гололедице, тумане).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5.13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еред началом использования машины определяется и обозначается ее рабочая зона, место установки и схема движения, границы опасной зоны.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Машинист должен иметь обзор рабочей зоны и возможность маневрирования, двухстороннюю радиотелефонную связь с рабочими (например, с монтажниками, стропальщиками и т. п.), обслуживающими машину.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Рабочая зона должна быть оборудована знаками безопасности и предупредительными надписями.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5.14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Н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 допускается оставлять без надзора машины с работающими (включенными) двигателями.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 перерыве в работе должны быть приняты меры, предупреждающие самопроизвольное перемещение и включение, опрокидывание машины под действием ветра, при наличии уклона местности, вследствие деформации грунта и оползня.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5.15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о каждой машине ведется учет объемов выполненных работ, времени нахождения в работе, фактической наработки в </w:t>
      </w:r>
      <w:proofErr w:type="spell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моточасах</w:t>
      </w:r>
      <w:proofErr w:type="spell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6 ТРАНСПОРТИРОВАНИЕ МАШИН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6.1 Транспортирование машин осуществляется с объекта на объект, к месту ремонта, технического обслуживания или хранения.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необходимых случаях разрабатывается проект производства работ по транспортированию машин.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6.2 Транспортирование машин по железным дорогам, водным и воздушным транспортом осуществляется в соответствии с правилами, действующими на этих видах транспорта.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6.3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ри транспортировании машин собственным ходом, на буксире, на грузовых автомобилях и прицепах-тяжеловозах по улицам городов, населенных пунктов и автомобильным дорогам следует соблюдать Правила дорожного движения.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6.4 Правила транспортирования машин — в соответствии с требованиями Инструкции по транспортированию, а при ее отсутствии — Инструкции по эксплуатации.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6.5 Погрузка и выгрузка машин производится стандартными грузоподъемными средствами с грузоподъемными приспособлениями, исключающими повреждение машин и их составных частей, согласно требованиям ГОСТ 12.3.002 и ГОСТ 12.3.009.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6.6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ри приемке машин от транспортных организаций по сопроводительным документам проверяют количество прибывших мест, целостность упаковки и наличие пломб.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6.7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ри повреждении упаковки и нарушении пломб соответствующие транспортные места вскрываются и проверяются комплектность и сохранность машин и их составных частей.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6.8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Е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сли при проверке обнаруживают недостаток транспортных мест, отдельных составных частей в транспортных местах и (или) поломки составных частей, в присутствии представителя транспортной организации составляют соответствующий акт.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7 ТЕХНИЧЕСКОЕ ОБСЛУЖИВАНИЕ И РЕМОНТ МАШИН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7.1 Система технического обслуживания и ремонта машин предусматривает 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ежесменное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 периодическое и сезонное технические обслуживания, текущий и капитальный ремонты.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Машины, потерявшие работоспособность в результате отказа, подвергаются неплановому ремонту.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Определение видов технического обслуживания и ремонта — по ГОСТ 18322.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Примечание — Капитальный ремонт предусматривается конструкторской документацией для особо сложных машин, если целесообразность его выполнения подтверждается технико-экономическим расчетом.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7.2 Техническое обслуживание и ремонт машин выполняют на основании требований эксплуатационной конструкторской документации и результатов диагностирования их технического состояния.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результате диагностирования при техническом обслуживании с помощью приборов прогнозируется техническое состояние машины и ее остаточный ресурс, принимается решение о ее дальнейшей эксплуатации, определяется потребность в техническом обслуживании и ремонте.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Диагностирование машин организуют в соответствии с требованиями ГОСТ 25044.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7.3 Техническое обслуживание и ремонт машин рекомендуется выполнять по годовым планам и месячным планам-графикам (приложения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А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и Б).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Типовые нормы трудоемкости и продолжительности работ по техническому обслуживанию и ремонту машин для составления планов приведены в Рекомендациях по организации технического обслуживания и ремонта строительных машин, утвержденных Госстроем России.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Годовой план технического обслуживания и ремонта используют для расчета потребности в материальных ресурсах, производственных площадях, в технологическом оборудовании, в передвижных средствах.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7.4 Техническое обслуживание и ремонт машин могут выполняться в стационарных условиях (на эксплуатационных базах, на предприятиях технического сервиса) и (или) на местах использования машин с помощью передвижных средств.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7.5 Ремонт машин может производиться </w:t>
      </w:r>
      <w:proofErr w:type="spell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необезличенным</w:t>
      </w:r>
      <w:proofErr w:type="spell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или обезличенным, агрегатным методами; при ремонте могут быть использованы новые или отремонтированные составные части.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 xml:space="preserve">7.6 Заправка и дозаправка машин 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топливо-смазочными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материалами и рабочими жидкостями производится закрытым способом.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 применяемые материалы и жидкости должны быть сертификаты или иные документы, подтверждающие их марку и качество.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7.7 Сбор отработанных масел и рабочих жидкостей—по ГОСТ 21046.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7.8 Сдача машин в капитальный ремонт на ремонтные предприятия и приемка</w:t>
      </w: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 </w:t>
      </w: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их после ремонта — по ГОСТ 24408, одноковшовых экскаваторов — по ГОСТ 24406, стреловых кранов — по ГОСТ 24407, автогрейдеров — по ГОСТ 26679.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Тракторы, на базе которых изготовлены машины, сдаются в ремонт и выдаются из ремонта по ГОСТ 18524, дизельные тракторные двигатели — по ГОСТ 18523.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7.9 Выполненные плановые технические обслуживания и ремонты учитываются в журнале учета технических обслуживаний и ремонтов машин, а неплановые — в журнале учета неплановых ремонтов (приложения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и Г).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8 ХРАНЕНИЕ МАШИН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8.1 Работоспособные машины, использование которых не предусматривается в течение 10 и более дней, ставят на хранение.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 кратковременное хранение (от 10 дней до 2 месяцев) машины ставят сразу после прекращения использования, на долговременное хранение (свыше 2 месяцев) — не позднее 10 дней с момента прекращения использования.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8.2 Подготовка и постановка машин на хранение, условия хранения должны соответствовать требованиям Инструкции по эксплуатации.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8.3 Правила хранения машин и их составных частей — по ГОСТ 27252 и ГОСТ 7751.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8.4 Техническое состояние машин, находящихся на кратковременном хранении, проверяют не реже одного раза в месяц, а на длительном хранении — не реже одного раза в квартал.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9 СНЯТИЕ МАШИН С ЭКСПЛУАТАЦИИ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9.1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С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эксплуатации снимают машины, достигшие предельного состояния, пришедшие в негодность в результате аварии или по другим причинам, с учетом экономической целесообразности.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9.2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ри необходимости отчетности снятие машин с эксплуатации оформляется документально в установленном порядке.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val="ru-RU" w:eastAsia="ru-RU"/>
        </w:rPr>
        <w:t>ПРИЛОЖЕНИЕ А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val="ru-RU" w:eastAsia="ru-RU"/>
        </w:rPr>
        <w:t>(рекомендуемое)</w:t>
      </w:r>
    </w:p>
    <w:p w:rsidR="00C3187F" w:rsidRPr="00C3187F" w:rsidRDefault="00C3187F" w:rsidP="00C318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ПЛАН </w:t>
      </w:r>
    </w:p>
    <w:p w:rsidR="00C3187F" w:rsidRPr="00C3187F" w:rsidRDefault="00C3187F" w:rsidP="00C318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технического обслуживания и ремонтов строительных машин на 19___г.</w:t>
      </w:r>
    </w:p>
    <w:p w:rsidR="00C3187F" w:rsidRPr="00C3187F" w:rsidRDefault="00C3187F" w:rsidP="00C3187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_______________________________________________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___________________________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наименование организации</w:t>
      </w:r>
    </w:p>
    <w:tbl>
      <w:tblPr>
        <w:tblW w:w="68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01"/>
        <w:gridCol w:w="1402"/>
        <w:gridCol w:w="1441"/>
        <w:gridCol w:w="1283"/>
        <w:gridCol w:w="1089"/>
      </w:tblGrid>
      <w:tr w:rsidR="00C3187F" w:rsidRPr="00C3187F" w:rsidTr="00195AC0">
        <w:trPr>
          <w:tblCellSpacing w:w="0" w:type="dxa"/>
        </w:trPr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Наименование и 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Заводской номер </w:t>
            </w:r>
          </w:p>
        </w:tc>
        <w:tc>
          <w:tcPr>
            <w:tcW w:w="38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Количество ТО и ремонтов в планируемом году</w:t>
            </w:r>
          </w:p>
        </w:tc>
      </w:tr>
      <w:tr w:rsidR="00C3187F" w:rsidRPr="00C3187F" w:rsidTr="00195AC0">
        <w:trPr>
          <w:tblCellSpacing w:w="0" w:type="dxa"/>
        </w:trPr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марк</w:t>
            </w:r>
            <w:proofErr w:type="gramStart"/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а(</w:t>
            </w:r>
            <w:proofErr w:type="gramEnd"/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индекс) машины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машины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капитальный ремонт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текущий ремонт</w:t>
            </w:r>
          </w:p>
        </w:tc>
        <w:tc>
          <w:tcPr>
            <w:tcW w:w="1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ТО</w:t>
            </w:r>
          </w:p>
        </w:tc>
      </w:tr>
      <w:tr w:rsidR="00C3187F" w:rsidRPr="00C3187F" w:rsidTr="00195AC0">
        <w:trPr>
          <w:tblCellSpacing w:w="0" w:type="dxa"/>
        </w:trPr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5</w:t>
            </w:r>
          </w:p>
        </w:tc>
      </w:tr>
      <w:tr w:rsidR="00C3187F" w:rsidRPr="00C3187F" w:rsidTr="00195AC0">
        <w:trPr>
          <w:tblCellSpacing w:w="0" w:type="dxa"/>
        </w:trPr>
        <w:tc>
          <w:tcPr>
            <w:tcW w:w="1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val="ru-RU" w:eastAsia="ru-RU"/>
        </w:rPr>
        <w:t xml:space="preserve">ПРИЛОЖЕНИЕ Б 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val="ru-RU" w:eastAsia="ru-RU"/>
        </w:rPr>
        <w:t>(рекомендуемое)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ПЛАН-ГРАФИК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технического обслуживания и ремонтов строительных машин на _____ месяц 19 __г.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_______________________________________________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____________________________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наименование организации</w:t>
      </w:r>
    </w:p>
    <w:tbl>
      <w:tblPr>
        <w:tblW w:w="71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371"/>
        <w:gridCol w:w="2136"/>
        <w:gridCol w:w="2645"/>
      </w:tblGrid>
      <w:tr w:rsidR="00C3187F" w:rsidRPr="00C3187F" w:rsidTr="00C3187F">
        <w:trPr>
          <w:tblCellSpacing w:w="0" w:type="dxa"/>
        </w:trPr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Наименование и марка (индекс)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Заводской номер машины</w:t>
            </w: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Числа месяца и виды ТО и ремонта</w:t>
            </w:r>
          </w:p>
        </w:tc>
      </w:tr>
      <w:tr w:rsidR="00C3187F" w:rsidRPr="00C3187F" w:rsidTr="00C3187F">
        <w:trPr>
          <w:tblCellSpacing w:w="0" w:type="dxa"/>
        </w:trPr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машины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1</w:t>
            </w:r>
            <w:proofErr w:type="gramStart"/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2 : 3 : 4 ... : 29 : 30 : 31</w:t>
            </w:r>
          </w:p>
        </w:tc>
      </w:tr>
      <w:tr w:rsidR="00C3187F" w:rsidRPr="00C3187F" w:rsidTr="00C3187F">
        <w:trPr>
          <w:tblCellSpacing w:w="0" w:type="dxa"/>
        </w:trPr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val="ru-RU" w:eastAsia="ru-RU"/>
        </w:rPr>
        <w:t xml:space="preserve">ПРИЛОЖЕНИЕ </w:t>
      </w:r>
      <w:proofErr w:type="gramStart"/>
      <w:r w:rsidRPr="00C3187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val="ru-RU" w:eastAsia="ru-RU"/>
        </w:rPr>
        <w:t>В</w:t>
      </w:r>
      <w:proofErr w:type="gramEnd"/>
      <w:r w:rsidRPr="00C3187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val="ru-RU" w:eastAsia="ru-RU"/>
        </w:rPr>
        <w:t xml:space="preserve"> 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val="ru-RU" w:eastAsia="ru-RU"/>
        </w:rPr>
        <w:t>(рекомендуемое)</w:t>
      </w:r>
    </w:p>
    <w:p w:rsidR="00195AC0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ЖУРНАЛ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учета технического обслуживания и ремонтов строительных машин за ____месяц 19__г.</w:t>
      </w:r>
    </w:p>
    <w:tbl>
      <w:tblPr>
        <w:tblW w:w="925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89"/>
        <w:gridCol w:w="1351"/>
        <w:gridCol w:w="981"/>
        <w:gridCol w:w="1327"/>
        <w:gridCol w:w="1327"/>
        <w:gridCol w:w="1385"/>
        <w:gridCol w:w="1798"/>
      </w:tblGrid>
      <w:tr w:rsidR="00C3187F" w:rsidRPr="00C3187F" w:rsidTr="00195AC0">
        <w:trPr>
          <w:tblCellSpacing w:w="0" w:type="dxa"/>
        </w:trPr>
        <w:tc>
          <w:tcPr>
            <w:tcW w:w="1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Дата проведения работ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Наименование и марка (индекс)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машины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Заводской номер машины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Фактическая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наработка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машины с начала эксплуатации на день проведения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технического обслуживания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 xml:space="preserve">или ремонта, </w:t>
            </w:r>
            <w:proofErr w:type="gramStart"/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Вид технического обслуживания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или ремонта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Фактическая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трудоемкость работ по техническому обслуживанию или ремонту, чел</w:t>
            </w:r>
            <w:proofErr w:type="gramStart"/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.-</w:t>
            </w:r>
            <w:proofErr w:type="gramEnd"/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ч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Фактическая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 xml:space="preserve">продолжительность </w:t>
            </w:r>
            <w:proofErr w:type="gramStart"/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технического</w:t>
            </w:r>
            <w:proofErr w:type="gramEnd"/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 xml:space="preserve">обслуживания или ремонта, </w:t>
            </w:r>
            <w:proofErr w:type="gramStart"/>
            <w:r w:rsidRPr="00195AC0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ч</w:t>
            </w:r>
            <w:proofErr w:type="gramEnd"/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187F" w:rsidRPr="00C3187F" w:rsidTr="00195AC0">
        <w:trPr>
          <w:tblCellSpacing w:w="0" w:type="dxa"/>
        </w:trPr>
        <w:tc>
          <w:tcPr>
            <w:tcW w:w="1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7</w:t>
            </w:r>
          </w:p>
        </w:tc>
      </w:tr>
      <w:tr w:rsidR="00C3187F" w:rsidRPr="00C3187F" w:rsidTr="00195AC0">
        <w:trPr>
          <w:trHeight w:val="458"/>
          <w:tblCellSpacing w:w="0" w:type="dxa"/>
        </w:trPr>
        <w:tc>
          <w:tcPr>
            <w:tcW w:w="108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val="ru-RU" w:eastAsia="ru-RU"/>
        </w:rPr>
        <w:t xml:space="preserve">ПРИЛОЖЕНИЕ Г 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val="ru-RU" w:eastAsia="ru-RU"/>
        </w:rPr>
        <w:lastRenderedPageBreak/>
        <w:t>(рекомендуемое)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ЖУРНАЛ </w:t>
      </w:r>
    </w:p>
    <w:p w:rsidR="00C3187F" w:rsidRPr="00C3187F" w:rsidRDefault="00C3187F" w:rsidP="00C3187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учета неплановых ремонтов строительных машин за 19__г.</w:t>
      </w:r>
    </w:p>
    <w:tbl>
      <w:tblPr>
        <w:tblW w:w="74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65"/>
        <w:gridCol w:w="1068"/>
        <w:gridCol w:w="782"/>
        <w:gridCol w:w="1003"/>
        <w:gridCol w:w="1154"/>
        <w:gridCol w:w="1079"/>
        <w:gridCol w:w="1086"/>
        <w:gridCol w:w="1007"/>
        <w:gridCol w:w="1413"/>
      </w:tblGrid>
      <w:tr w:rsidR="00C3187F" w:rsidRPr="00C3187F" w:rsidTr="00C3187F">
        <w:trPr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проведения работ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и марка (индекс) машины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Заводской номер машины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Фактическая наработка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машины с начала эксплуатации или капитального ремонта </w:t>
            </w:r>
            <w:proofErr w:type="gramStart"/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</w:t>
            </w:r>
            <w:proofErr w:type="gramEnd"/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день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непланового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ремонта, </w:t>
            </w:r>
            <w:proofErr w:type="gramStart"/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</w:t>
            </w:r>
            <w:proofErr w:type="gramEnd"/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неисправностей или характер проявления неисправности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Режим работы и условия использования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Причина появления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неисправности и принятые меры по ее устранению, перечень </w:t>
            </w:r>
            <w:proofErr w:type="gramStart"/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замененных</w:t>
            </w:r>
            <w:proofErr w:type="gramEnd"/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сборочных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 и деталей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Фактическая трудоемкость работ, чел</w:t>
            </w:r>
            <w:proofErr w:type="gramStart"/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.-</w:t>
            </w:r>
            <w:proofErr w:type="gramEnd"/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</w:t>
            </w: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Фактическая продолжительность пребывания машины в ремонте, </w:t>
            </w:r>
            <w:proofErr w:type="gramStart"/>
            <w:r w:rsidRPr="00195A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</w:t>
            </w:r>
            <w:proofErr w:type="gramEnd"/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187F" w:rsidRPr="00195AC0" w:rsidRDefault="00C3187F" w:rsidP="0019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187F" w:rsidRPr="00C3187F" w:rsidTr="00C3187F">
        <w:trPr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187F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9</w:t>
            </w:r>
          </w:p>
        </w:tc>
      </w:tr>
      <w:tr w:rsidR="00C3187F" w:rsidRPr="00C3187F" w:rsidTr="00C3187F">
        <w:trPr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187F" w:rsidRPr="00C3187F" w:rsidRDefault="00C3187F" w:rsidP="00C31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95AC0" w:rsidRDefault="00C3187F" w:rsidP="00195AC0">
      <w:pPr>
        <w:spacing w:before="100" w:beforeAutospacing="1" w:after="100" w:afterAutospacing="1" w:line="240" w:lineRule="auto"/>
        <w:ind w:firstLine="284"/>
        <w:jc w:val="center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Содержание</w:t>
      </w:r>
    </w:p>
    <w:p w:rsidR="00C3187F" w:rsidRPr="00C3187F" w:rsidRDefault="00C3187F" w:rsidP="00195AC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 Область применения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2 Нормативные ссылки 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3 Общие положения 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4 Приемка и ввод машин в эксплуатацию 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5 Использование машин 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6 Транспортирование машин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 Техническое обслуживание и ремонт машин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8 Хранение машин 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9 Снятие машин с эксплуатации 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Приложение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А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План технического обслуживания и ремонтов строительных машин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Приложение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Б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План-график технического обслуживания и ремонтов строительных машин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Приложение</w:t>
      </w: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</w:t>
      </w:r>
      <w:proofErr w:type="gramEnd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Журнал учета технического обслуживания и ремонтов строительных машин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Приложение Г Журнал учета неплановых ремонтов строительных машин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УДК 690.57.7.004.1:006.354 ОКС 53.000.00 Г08 ОКСТУ 4802</w:t>
      </w: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187F" w:rsidRPr="00C3187F" w:rsidRDefault="00C3187F" w:rsidP="00C3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3187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Ключевые слова: эксплуатация, использование по назначению, транспортирование, хранение, техническое обслуживание, ремонт, технический сервис</w:t>
      </w:r>
      <w:proofErr w:type="gramEnd"/>
    </w:p>
    <w:p w:rsidR="001B3BC8" w:rsidRPr="00C3187F" w:rsidRDefault="001B3BC8" w:rsidP="00C3187F">
      <w:pPr>
        <w:spacing w:after="0" w:line="240" w:lineRule="auto"/>
        <w:rPr>
          <w:lang w:val="ru-RU"/>
        </w:rPr>
      </w:pPr>
    </w:p>
    <w:sectPr w:rsidR="001B3BC8" w:rsidRPr="00C3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7F"/>
    <w:rsid w:val="00195AC0"/>
    <w:rsid w:val="001B3BC8"/>
    <w:rsid w:val="00C3187F"/>
    <w:rsid w:val="00D5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n">
    <w:name w:val="textn"/>
    <w:basedOn w:val="a"/>
    <w:rsid w:val="00C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n">
    <w:name w:val="textn"/>
    <w:basedOn w:val="a"/>
    <w:rsid w:val="00C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2017-02-01T13:04:00Z</dcterms:created>
  <dcterms:modified xsi:type="dcterms:W3CDTF">2017-02-02T11:41:00Z</dcterms:modified>
</cp:coreProperties>
</file>