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0" w:rsidRPr="004C431E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BE0E30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BE0E30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E30" w:rsidRPr="004C431E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5326"/>
        <w:gridCol w:w="709"/>
        <w:gridCol w:w="891"/>
        <w:gridCol w:w="1260"/>
      </w:tblGrid>
      <w:tr w:rsidR="00BE0E30" w:rsidRPr="00B93328" w:rsidTr="00AA0F78">
        <w:trPr>
          <w:trHeight w:val="1290"/>
        </w:trPr>
        <w:tc>
          <w:tcPr>
            <w:tcW w:w="567" w:type="dxa"/>
          </w:tcPr>
          <w:p w:rsidR="00BE0E30" w:rsidRPr="00B93328" w:rsidRDefault="00BE0E30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93328">
              <w:rPr>
                <w:sz w:val="20"/>
                <w:szCs w:val="20"/>
              </w:rPr>
              <w:t>№</w:t>
            </w:r>
          </w:p>
          <w:p w:rsidR="00BE0E30" w:rsidRPr="00B93328" w:rsidRDefault="00BE0E30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93328">
              <w:rPr>
                <w:sz w:val="20"/>
                <w:szCs w:val="20"/>
              </w:rPr>
              <w:t>п/п</w:t>
            </w:r>
          </w:p>
        </w:tc>
        <w:tc>
          <w:tcPr>
            <w:tcW w:w="1762" w:type="dxa"/>
          </w:tcPr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BE0E30" w:rsidRPr="00B93328" w:rsidRDefault="00BE0E30" w:rsidP="00AA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E0E30" w:rsidRPr="00B93328" w:rsidTr="00AA0F78">
        <w:trPr>
          <w:trHeight w:val="3960"/>
        </w:trPr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</w:tcPr>
          <w:p w:rsidR="00BE0E30" w:rsidRPr="00B93328" w:rsidRDefault="00BE0E30" w:rsidP="00AA0F78">
            <w:pPr>
              <w:ind w:left="-54" w:right="-194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Тема 2</w:t>
            </w:r>
          </w:p>
          <w:p w:rsidR="00BE0E30" w:rsidRPr="00B93328" w:rsidRDefault="00BE0E30" w:rsidP="00AA0F78">
            <w:pPr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Основные направления антропологии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Изучить основные положения антропогенетики: генетические маркеры в решении теоретических задач расоведения и эволюции человека. Методы изучения современного и древнего населения. Традиционные измерительные и описательные методы. Физиологические и биохимические методы. Генетические маркеры: групповые факторы крови и тканей, ДНК, дерматоглифика, одонтология, физиологические показатели. Методы социальных исследований. </w:t>
            </w:r>
          </w:p>
          <w:p w:rsidR="00BE0E30" w:rsidRPr="00B93328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Выделить новые направления на стыке антропологии и других наук. Определить основные направления и проблемы психологической антропологии: психика и воспитание. Охарактеризовать концепцию М. 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Мида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>: типология способов воспитания.  Овладеть навыками выделения  культурных типов по способам воспитания.</w:t>
            </w:r>
          </w:p>
        </w:tc>
        <w:tc>
          <w:tcPr>
            <w:tcW w:w="709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3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1" w:type="dxa"/>
            <w:textDirection w:val="btLr"/>
            <w:vAlign w:val="center"/>
          </w:tcPr>
          <w:p w:rsidR="00BE0E30" w:rsidRPr="00B93328" w:rsidRDefault="00BE0E30" w:rsidP="00AA0F78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E0E30" w:rsidRPr="00B93328" w:rsidTr="00AA0F78">
        <w:trPr>
          <w:trHeight w:val="13339"/>
        </w:trPr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2" w:type="dxa"/>
          </w:tcPr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 xml:space="preserve">Тема 3 </w:t>
            </w:r>
          </w:p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Человек как предмет антропологии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Роль антропологии в изучении человека во всем многообразии его социальных и культурных связей.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Антропосоциогенез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. Современные концепции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антропосоциогенеза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креационистская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, трудовая, игровая, концепция внешнего вмешательства и панспермии. Биологическая эволюция человека. Эволюция человека как комплексная проблема социальных и биологических наук. Эволюционизм. </w:t>
            </w:r>
            <w:proofErr w:type="spellStart"/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Диффузионизм</w:t>
            </w:r>
            <w:proofErr w:type="spellEnd"/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gramStart"/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распространение  и</w:t>
            </w:r>
            <w:proofErr w:type="gramEnd"/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 xml:space="preserve">  приспособление.  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Историческое развитие взглядов на проблему биологической эволюции человека. Прямые и косвенные доказательства эволюции человека. Полигенизм и моногенизм. Стадии биологической эволюции, развитие нервно-психической деятельности и форм общественного сознания. </w:t>
            </w:r>
          </w:p>
          <w:p w:rsidR="00BE0E30" w:rsidRPr="00B93328" w:rsidRDefault="00BE0E30" w:rsidP="00AA0F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Предшественники человека и стадии эволюции человека: п</w:t>
            </w: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>риматы, человекообразные обезьяны и человек. Развитие гоминид.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 xml:space="preserve"> Австралопитеки и ранние следы материальной культуры. Архантропы, неандертальцы и кроманьонцы в становлении современного человека разумного. Прародина человечества и пути заселения Земли человеком. Спорные вопросы антропогенеза и проблема грани. </w:t>
            </w:r>
          </w:p>
          <w:p w:rsidR="00BE0E30" w:rsidRPr="00B93328" w:rsidRDefault="00BE0E30" w:rsidP="00AA0F7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Этология, психоневрология и психологическая антропология об эволюции поведения в процессе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антропосоциогенеза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. Адаптация – универсальное свойство живых систем. Адаптивная значимость поведения. Эволюционная адаптация человека и ритмы биологических и социальных процессов. Этология человека и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социобология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. Психосоматическое единство человека и проблемы этнопсихологии. </w:t>
            </w:r>
          </w:p>
          <w:p w:rsidR="00BE0E30" w:rsidRPr="00B93328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Изучение современного населения. Проблема возраста как междисциплинарного понятия, закономерности роста и развития человека. Характеристика возрастных периодов онтогенеза человека, генетических и средовых факторов роста, закономерностей смены жизненных периодов в зависимости от социально-этнических и экологических факторов. </w:t>
            </w: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Понятие биологического возраста; хронологический возраст. Возраст и психологическое становление человека. 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 xml:space="preserve">Социальные проблемы возраста. Роль и место старости в онтогенезе человека. Старение населения как социально-демографический процесс. Медико-социальные проблемы пожилого и старческого возраста. </w:t>
            </w: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Проблема удлинения средних сроков продолжительности жизни. Депопуляция.  </w:t>
            </w:r>
          </w:p>
          <w:p w:rsidR="00BE0E30" w:rsidRPr="00B93328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Антропометрия. 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Основные проблемы конституциональной антропологии. </w:t>
            </w: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Типы телосложения и их связь с физиологией, патологией и поведением человека. Основные конституциональные подходы (генетический, функционально-физиологический и др.). </w:t>
            </w:r>
            <w:r w:rsidRPr="00B93328">
              <w:rPr>
                <w:rFonts w:ascii="Times New Roman" w:hAnsi="Times New Roman"/>
                <w:sz w:val="20"/>
                <w:szCs w:val="20"/>
              </w:rPr>
              <w:t xml:space="preserve">Физическое развитие и дееспособность организма. Общая и частные конституции человека, конституция и реактивность организма, конституция и болезни. Конституция и характер,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 поведение. </w:t>
            </w:r>
            <w:r w:rsidRPr="00B93328">
              <w:rPr>
                <w:rFonts w:ascii="Times New Roman" w:hAnsi="Times New Roman"/>
                <w:bCs/>
                <w:iCs/>
                <w:sz w:val="20"/>
                <w:szCs w:val="20"/>
              </w:rPr>
              <w:t>Взаимодействие наследственных и средовых факторов и их влияние на рост и развитие организма.</w:t>
            </w:r>
          </w:p>
        </w:tc>
        <w:tc>
          <w:tcPr>
            <w:tcW w:w="709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extDirection w:val="btLr"/>
            <w:vAlign w:val="center"/>
          </w:tcPr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E30" w:rsidRPr="00B93328" w:rsidRDefault="00BE0E30" w:rsidP="00AA0F78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E0E30" w:rsidRPr="00B93328" w:rsidTr="00AA0F78">
        <w:trPr>
          <w:cantSplit/>
          <w:trHeight w:val="1134"/>
        </w:trPr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2" w:type="dxa"/>
          </w:tcPr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 xml:space="preserve">Тема 5 </w:t>
            </w:r>
            <w:r w:rsidRPr="00B933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Источники и побудительные мотивы поведения человека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Описать любовь как самый яркий свидетель человеческого существования. Определить предмет любви и способность любви. Основные формы любви. Ценности любовной потребности. Религиозная трактовка феномена любви. Культура и социальная составляющая любви и сексуальная жизнь. </w:t>
            </w:r>
            <w:r w:rsidRPr="00B9332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Эрос как своеобразный индикатор жизненных сил человека, проявляющихся в неистребимой жажде желать, любить, хотеть. </w:t>
            </w:r>
          </w:p>
          <w:p w:rsidR="00BE0E30" w:rsidRPr="00B93328" w:rsidRDefault="00BE0E30" w:rsidP="00AA0F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 xml:space="preserve">Охарактеризовать феномен счастья в истории философской мыли. Счастье как удовлетворение человеческих потребностей. Счастье как экзистенциональный феномен. 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Темпоральные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 характеристики счастья. Счастье и страх. Страх как психическая реакция, связанная с предчувствием опасности.  Стремление к преодолению страха как мощный креативный импульс культуры. Определить сущность понятий «агрессия», «смех», «плач», «стыд» как культурные и экзистенциональные феномены и психическое состояние человека. </w:t>
            </w:r>
          </w:p>
        </w:tc>
        <w:tc>
          <w:tcPr>
            <w:tcW w:w="709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Демонстрация мультимедийной презентации по изученной теме</w:t>
            </w:r>
          </w:p>
          <w:p w:rsidR="00BE0E30" w:rsidRPr="00B93328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[3], [4], [6], [7].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[6], [14], [15], [25], [30], [36].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E0E30" w:rsidRPr="00B93328" w:rsidTr="00AA0F78"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</w:tcPr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Тема 6</w:t>
            </w:r>
          </w:p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Cs/>
                <w:sz w:val="20"/>
                <w:szCs w:val="20"/>
              </w:rPr>
              <w:t>Воспитание как антропологический процесс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Охарактеризовать модели и технологии воспитания, отвечающие сущности антропологического подхода (Ш. А. 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Амонашвили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>, В. М. Богуславский, Л. В. Банков, В. А. 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Караковский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>, А. Г. 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Каспржак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>, А. А. Католиков, А. И. Мещеряков, Л. И. Новикова, В. А. Сухомлинский, А. Н. 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Тубельский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>, С. </w:t>
            </w:r>
            <w:proofErr w:type="spellStart"/>
            <w:r w:rsidRPr="00B93328">
              <w:rPr>
                <w:rFonts w:ascii="Times New Roman" w:hAnsi="Times New Roman"/>
                <w:sz w:val="20"/>
                <w:szCs w:val="20"/>
              </w:rPr>
              <w:t>Френе</w:t>
            </w:r>
            <w:proofErr w:type="spellEnd"/>
            <w:r w:rsidRPr="00B93328">
              <w:rPr>
                <w:rFonts w:ascii="Times New Roman" w:hAnsi="Times New Roman"/>
                <w:sz w:val="20"/>
                <w:szCs w:val="20"/>
              </w:rPr>
              <w:t xml:space="preserve">, Р. Штайнер и др.). Обосновать условия эффективности воспитательного процесса: диалог, игра, сотрудничество и содействие взрослых и детей, совместная творческая и социально значимая деятельность, интенсивное внутригрупповое общение, стимуляция групповой и индивидуальной рефлексии. </w:t>
            </w:r>
          </w:p>
          <w:p w:rsidR="00BE0E30" w:rsidRPr="00B93328" w:rsidRDefault="00BE0E30" w:rsidP="00AA0F78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sz w:val="20"/>
                <w:szCs w:val="20"/>
              </w:rPr>
              <w:t>Разработать современные требования к профессиональному воспитателю.</w:t>
            </w:r>
          </w:p>
        </w:tc>
        <w:tc>
          <w:tcPr>
            <w:tcW w:w="709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vMerge/>
          </w:tcPr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E0E30" w:rsidRPr="00B93328" w:rsidTr="00AA0F78">
        <w:trPr>
          <w:cantSplit/>
          <w:trHeight w:val="3252"/>
        </w:trPr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BE0E30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8</w:t>
            </w:r>
          </w:p>
          <w:p w:rsidR="00BE0E30" w:rsidRPr="00B93328" w:rsidRDefault="00BE0E30" w:rsidP="00AA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933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Антропологические аспекты педагогического творчества</w:t>
            </w:r>
          </w:p>
          <w:p w:rsidR="00BE0E30" w:rsidRPr="00B93328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32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сотворчества в воспитании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Охарактеризовать проблему творчества в философской антропологии. Определить предметное поле творчества человека. Природа творческих способностей. Религиозная трактовка феномена творчества. Созерцание окружающей действительности как основа творчества. Роль социальных факторов в развитии творческих способностей человека. Творчество и искусство. Сформулировать проблемы взаимоотношения творческой личности и общества.</w:t>
            </w:r>
          </w:p>
        </w:tc>
        <w:tc>
          <w:tcPr>
            <w:tcW w:w="709" w:type="dxa"/>
          </w:tcPr>
          <w:p w:rsidR="00BE0E30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textDirection w:val="btLr"/>
          </w:tcPr>
          <w:p w:rsidR="00BE0E30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Демонстрация мультимедийной презентации по изученной теме</w:t>
            </w:r>
          </w:p>
          <w:p w:rsidR="00BE0E30" w:rsidRPr="00B93328" w:rsidRDefault="00BE0E30" w:rsidP="00AA0F7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основная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],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дополнительная </w:t>
            </w:r>
          </w:p>
          <w:p w:rsidR="00BE0E30" w:rsidRPr="00B93328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[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]</w:t>
            </w:r>
            <w:r w:rsidRPr="00B933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E0E30" w:rsidRPr="00B93328" w:rsidTr="00AA0F78">
        <w:tc>
          <w:tcPr>
            <w:tcW w:w="567" w:type="dxa"/>
          </w:tcPr>
          <w:p w:rsidR="00BE0E30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62" w:type="dxa"/>
          </w:tcPr>
          <w:p w:rsidR="00BE0E30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Тема 9.</w:t>
            </w:r>
          </w:p>
          <w:p w:rsidR="00BE0E30" w:rsidRDefault="00BE0E30" w:rsidP="00AA0F7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Культурное пространство формирования «человека</w:t>
            </w:r>
          </w:p>
          <w:p w:rsidR="00BE0E30" w:rsidRDefault="00BE0E30" w:rsidP="00AA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культуры»</w:t>
            </w:r>
          </w:p>
        </w:tc>
        <w:tc>
          <w:tcPr>
            <w:tcW w:w="5326" w:type="dxa"/>
          </w:tcPr>
          <w:p w:rsidR="00BE0E30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Изучить понятие «культура». Интерпретировать понятия «культура», уметь формулировать дефиниции культуры. Охарактеризовать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оциогенезкак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становление человеческого общества и формирование культуры. Отметить развитие общественных отношений, роль ограничений и запретов в процессе формирования культуры. Подчеркнуть значение «Табу» как основу законов. Выделить основные этапы развития культуры в процессе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антропосоциогенеза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Охарактеризовать культурную и психическую жизнь древних людей: ритуалы и взаимоотношения. Изучить происхождение и развитие членораздельной речи, абстрактного мышления, трудовых навыков и форм общественного сознания. Охарактеризовать мифологию как мир первообразов. Провести анализ древних мифов. Охарактеризовать культурный релятивизм: уникальность и дробность.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Провести 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ргументацию тезисов о релятивизме/универсализме культурных форм и принципов. Изучить понятие «субкультура». Выделить подходы к изучению субкультур. Исследовать различные типы субкультур. Выделить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оциальные и культурные факторы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психосоматике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E0E30" w:rsidRDefault="00BE0E30" w:rsidP="00AA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Охарактеризовать первобытные народы: общественное устройство, социальные и культурные отношения. Выделить факторы, укрепляющие сплочение общества. Охарактеризовать культуру как основу формирования институтов. Определить этапы развития социальных и культурных институтов. Определить взаимоотношения человека и социальных институтов. Определить особенности становления и развития социальных институтов в современном обществе. Проследить происхождение семьи и развитие семейных отношений. Определить смену типов брачных отношений в процессе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социогенеза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различать понятия матриархат и патриархат. Охарактеризовать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институт  семьи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родства. Отметить роль женщины в древнем обществе. </w:t>
            </w:r>
          </w:p>
        </w:tc>
        <w:tc>
          <w:tcPr>
            <w:tcW w:w="709" w:type="dxa"/>
          </w:tcPr>
          <w:p w:rsidR="00BE0E30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91" w:type="dxa"/>
            <w:textDirection w:val="btLr"/>
            <w:vAlign w:val="center"/>
          </w:tcPr>
          <w:p w:rsidR="00BE0E30" w:rsidRDefault="00BE0E30" w:rsidP="00AA0F78">
            <w:pPr>
              <w:spacing w:after="0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 онлайн</w:t>
            </w:r>
          </w:p>
          <w:p w:rsidR="00BE0E30" w:rsidRDefault="00BE0E30" w:rsidP="00AA0F7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BE0E30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[2], [3], [8].</w:t>
            </w:r>
          </w:p>
          <w:p w:rsidR="00BE0E30" w:rsidRDefault="00BE0E30" w:rsidP="00AA0F7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дополнительная </w:t>
            </w:r>
          </w:p>
          <w:p w:rsidR="00BE0E30" w:rsidRDefault="00BE0E30" w:rsidP="00AA0F78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[7], [8] [11], [17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],  [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25], [29],  [35], [37],</w:t>
            </w:r>
          </w:p>
          <w:p w:rsidR="00BE0E30" w:rsidRDefault="00BE0E30" w:rsidP="00AA0F78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[37].</w:t>
            </w:r>
          </w:p>
        </w:tc>
      </w:tr>
      <w:tr w:rsidR="00BE0E30" w:rsidRPr="00B93328" w:rsidTr="00AA0F78">
        <w:tc>
          <w:tcPr>
            <w:tcW w:w="567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E0E30" w:rsidRPr="00B93328" w:rsidRDefault="00BE0E30" w:rsidP="00AA0F78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5326" w:type="dxa"/>
          </w:tcPr>
          <w:p w:rsidR="00BE0E30" w:rsidRPr="00B93328" w:rsidRDefault="00BE0E30" w:rsidP="00AA0F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0E30" w:rsidRPr="00B93328" w:rsidRDefault="00BE0E30" w:rsidP="00AA0F7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3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91" w:type="dxa"/>
          </w:tcPr>
          <w:p w:rsidR="00BE0E30" w:rsidRPr="00B93328" w:rsidRDefault="00BE0E30" w:rsidP="00AA0F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E0E30" w:rsidRPr="00B93328" w:rsidRDefault="00BE0E30" w:rsidP="00AA0F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E0E30" w:rsidRDefault="00BE0E30" w:rsidP="00BE0E30">
      <w:pPr>
        <w:shd w:val="clear" w:color="auto" w:fill="FFFFFF"/>
        <w:spacing w:line="317" w:lineRule="exact"/>
        <w:ind w:left="720"/>
        <w:rPr>
          <w:rFonts w:ascii="Times New Roman" w:hAnsi="Times New Roman"/>
          <w:b/>
          <w:bCs/>
          <w:iCs/>
        </w:rPr>
      </w:pPr>
    </w:p>
    <w:p w:rsidR="00BE0E30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ОБСУЖДЕНИЯ НА КРУГЛОМ СТОЛЕ </w:t>
      </w:r>
    </w:p>
    <w:p w:rsidR="00BE0E30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4C431E">
        <w:rPr>
          <w:rFonts w:ascii="Times New Roman" w:hAnsi="Times New Roman"/>
          <w:b/>
          <w:sz w:val="24"/>
          <w:szCs w:val="24"/>
        </w:rPr>
        <w:t>СЛУШАТЕЛЕЙ ЗАОЧНОЙ ФОРМЫ ПОЛУЧЕНИЯ ОБРАЗОВАНИЯ</w:t>
      </w:r>
    </w:p>
    <w:p w:rsidR="00BE0E30" w:rsidRPr="004C431E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E30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 xml:space="preserve">Экзистенциональный подход в определении смысла жизни 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 xml:space="preserve">Религиозный подход к феномену веры. 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Поиски человеком бессмертия.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Проблемы современной эвтаназии и суицида.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Проблемы взаимоотношения творческой личности и общества.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Повседневная   жизнь   как   объект   антропологического   анализа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Феномен одиночества.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Счастье как экзистенциональный феномен.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Любовь как основополагающий феномен человеческого бытия.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Особенности межэтнической коммуникации.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Основные черты ментальности белоруса.</w:t>
      </w:r>
    </w:p>
    <w:p w:rsidR="00BE0E30" w:rsidRPr="000A18A6" w:rsidRDefault="00BE0E30" w:rsidP="00BE0E30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A18A6">
        <w:t>Институт семьи</w:t>
      </w:r>
      <w:r w:rsidRPr="000A18A6">
        <w:t xml:space="preserve"> и родства в системе духовных отношений. 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Роль женщины в духовном мире человечества.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Морально-нравственные запреты как законы социальных отношений.</w:t>
      </w:r>
    </w:p>
    <w:p w:rsidR="00BE0E30" w:rsidRPr="000A18A6" w:rsidRDefault="00BE0E30" w:rsidP="00BE0E30">
      <w:pPr>
        <w:pStyle w:val="a5"/>
        <w:numPr>
          <w:ilvl w:val="0"/>
          <w:numId w:val="4"/>
        </w:numPr>
        <w:jc w:val="both"/>
      </w:pPr>
      <w:r w:rsidRPr="000A18A6">
        <w:t>Патриотизм как составляющая часть духовного мира современного человека.</w:t>
      </w:r>
    </w:p>
    <w:p w:rsidR="00BE0E30" w:rsidRDefault="00BE0E30" w:rsidP="00BE0E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E0E30" w:rsidRPr="00AA1D42" w:rsidRDefault="00BE0E30" w:rsidP="00BE0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A1D42">
        <w:rPr>
          <w:rFonts w:ascii="Times New Roman" w:hAnsi="Times New Roman"/>
          <w:b/>
          <w:sz w:val="24"/>
          <w:szCs w:val="24"/>
        </w:rPr>
        <w:t>. Темы по подготовке рефератов, докладов и мультимедийных компьютерных презентаций для семинарских занятий и самостоятельной работы слушателей.</w:t>
      </w:r>
    </w:p>
    <w:p w:rsidR="00BE0E30" w:rsidRDefault="00BE0E30" w:rsidP="00BE0E30">
      <w:pPr>
        <w:spacing w:after="0"/>
        <w:jc w:val="center"/>
        <w:rPr>
          <w:rFonts w:ascii="Times New Roman" w:hAnsi="Times New Roman"/>
          <w:b/>
        </w:rPr>
      </w:pP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left" w:pos="-5940"/>
          <w:tab w:val="left" w:pos="-576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Антропология –  наука о человеке</w:t>
      </w:r>
      <w:r w:rsidRPr="002C2E44">
        <w:rPr>
          <w:rFonts w:ascii="Times New Roman" w:hAnsi="Times New Roman"/>
          <w:bCs/>
          <w:iCs/>
          <w:sz w:val="24"/>
          <w:szCs w:val="24"/>
        </w:rPr>
        <w:t>: предмет, цель и задачи дисциплины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left" w:pos="-5940"/>
          <w:tab w:val="left" w:pos="-576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Происхождения жизни на Земле и возникновение человека (основные этапы эволюции).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Предмет антропологии и ее место среди других наук.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История развития науки о человеке: </w:t>
      </w:r>
      <w:r w:rsidRPr="002C2E44">
        <w:rPr>
          <w:rFonts w:ascii="Times New Roman" w:hAnsi="Times New Roman"/>
          <w:sz w:val="24"/>
          <w:szCs w:val="24"/>
        </w:rPr>
        <w:t>взгляды от</w:t>
      </w:r>
      <w:r w:rsidRPr="002C2E44">
        <w:rPr>
          <w:rFonts w:ascii="Times New Roman" w:hAnsi="Times New Roman"/>
          <w:sz w:val="24"/>
          <w:szCs w:val="24"/>
        </w:rPr>
        <w:t xml:space="preserve"> Аристотеля до Ч. Дарвина.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Эволюционная теория происхождения Ч. Дарвина.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C2E44">
        <w:rPr>
          <w:rFonts w:ascii="Times New Roman" w:hAnsi="Times New Roman"/>
          <w:bCs/>
          <w:sz w:val="24"/>
          <w:szCs w:val="24"/>
        </w:rPr>
        <w:t>Диффузионизм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>:  распространение</w:t>
      </w:r>
      <w:proofErr w:type="gramEnd"/>
      <w:r w:rsidRPr="002C2E44">
        <w:rPr>
          <w:rFonts w:ascii="Times New Roman" w:hAnsi="Times New Roman"/>
          <w:bCs/>
          <w:sz w:val="24"/>
          <w:szCs w:val="24"/>
        </w:rPr>
        <w:t xml:space="preserve">  и  приспособление.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Половой от</w:t>
      </w:r>
      <w:r>
        <w:rPr>
          <w:rFonts w:ascii="Times New Roman" w:hAnsi="Times New Roman"/>
          <w:sz w:val="24"/>
          <w:szCs w:val="24"/>
        </w:rPr>
        <w:t>б</w:t>
      </w:r>
      <w:r w:rsidRPr="002C2E44">
        <w:rPr>
          <w:rFonts w:ascii="Times New Roman" w:hAnsi="Times New Roman"/>
          <w:sz w:val="24"/>
          <w:szCs w:val="24"/>
        </w:rPr>
        <w:t>ор и происхождение человека. Ч. Дарвин.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Эволюционизм </w:t>
      </w:r>
      <w:proofErr w:type="gramStart"/>
      <w:r w:rsidRPr="002C2E44">
        <w:rPr>
          <w:rFonts w:ascii="Times New Roman" w:hAnsi="Times New Roman"/>
          <w:bCs/>
          <w:sz w:val="24"/>
          <w:szCs w:val="24"/>
        </w:rPr>
        <w:t>как  тенденция</w:t>
      </w:r>
      <w:proofErr w:type="gramEnd"/>
      <w:r w:rsidRPr="002C2E44">
        <w:rPr>
          <w:rFonts w:ascii="Times New Roman" w:hAnsi="Times New Roman"/>
          <w:bCs/>
          <w:sz w:val="24"/>
          <w:szCs w:val="24"/>
        </w:rPr>
        <w:t xml:space="preserve">  в науке и обществе.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Ключевые фигуры эволюционизма в антропологии: Э.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Тайлор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, Дж.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Фрэзер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; А.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lastRenderedPageBreak/>
        <w:t>Бастиан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2C2E44">
        <w:rPr>
          <w:rFonts w:ascii="Times New Roman" w:hAnsi="Times New Roman"/>
          <w:bCs/>
          <w:sz w:val="24"/>
          <w:szCs w:val="24"/>
        </w:rPr>
        <w:t>Л.Морган</w:t>
      </w:r>
      <w:proofErr w:type="spellEnd"/>
      <w:r w:rsidRPr="002C2E44">
        <w:rPr>
          <w:rFonts w:ascii="Times New Roman" w:hAnsi="Times New Roman"/>
          <w:bCs/>
          <w:sz w:val="24"/>
          <w:szCs w:val="24"/>
        </w:rPr>
        <w:t>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Антропологические школы в мировой науке, России и Беларуси.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Методология и методы антропологии.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Место современной антропологии в системе биологических, гуманитарных и социальных знаний.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Основные разделы современной антропологии.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Методологические подходы в антропологии: географический и экологический принцип.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Психологическая антропология и синтез гуманитарных аспектов знания о человеке.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Биомедицинское значение социальной геронтологии.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Эволюционная адаптация человека и биоритмология.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Экология человека: проблемы и направления исследований.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Демографический аспект экологии человека.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Роль палеоантропологии в развитии медицинских и гуманитарных знаний.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Социальная антропология как междисциплинарная область знания.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Антропологическая реконструкция древнего населения.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Проблемы исторической антропологии.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«Философская антропология» М. Шелера, А. </w:t>
      </w:r>
      <w:proofErr w:type="spellStart"/>
      <w:r w:rsidRPr="002C2E44">
        <w:rPr>
          <w:rFonts w:ascii="Times New Roman" w:hAnsi="Times New Roman"/>
          <w:sz w:val="24"/>
          <w:szCs w:val="24"/>
        </w:rPr>
        <w:t>Гелена</w:t>
      </w:r>
      <w:proofErr w:type="spellEnd"/>
      <w:r w:rsidRPr="002C2E44">
        <w:rPr>
          <w:rFonts w:ascii="Times New Roman" w:hAnsi="Times New Roman"/>
          <w:sz w:val="24"/>
          <w:szCs w:val="24"/>
        </w:rPr>
        <w:t>, Т. Плеснера.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Антропогенетика: генетические маркеры в решении теоретических задач расоведения и эволюции человека.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Методы изучения современного и древнего населения.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Генетические маркеры: групповые факторы крови и тканей, ДНК, дерматоглифика, одонтология, физиологические показатели.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Методы социальных исследований.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>Основные направления и проблемы психологической антропологии: психика и воспитание.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М.  </w:t>
      </w:r>
      <w:proofErr w:type="spellStart"/>
      <w:r w:rsidRPr="002C2E44">
        <w:rPr>
          <w:rFonts w:ascii="Times New Roman" w:hAnsi="Times New Roman"/>
          <w:color w:val="000000"/>
          <w:sz w:val="24"/>
          <w:szCs w:val="24"/>
        </w:rPr>
        <w:t>Мид</w:t>
      </w:r>
      <w:proofErr w:type="spellEnd"/>
      <w:r w:rsidRPr="002C2E44">
        <w:rPr>
          <w:rFonts w:ascii="Times New Roman" w:hAnsi="Times New Roman"/>
          <w:color w:val="000000"/>
          <w:sz w:val="24"/>
          <w:szCs w:val="24"/>
        </w:rPr>
        <w:t xml:space="preserve">: типология </w:t>
      </w:r>
      <w:r w:rsidRPr="002C2E44">
        <w:rPr>
          <w:rFonts w:ascii="Times New Roman" w:hAnsi="Times New Roman"/>
          <w:color w:val="000000"/>
          <w:sz w:val="24"/>
          <w:szCs w:val="24"/>
        </w:rPr>
        <w:t>способов воспитания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2C2E44">
        <w:rPr>
          <w:rFonts w:ascii="Times New Roman" w:hAnsi="Times New Roman"/>
          <w:color w:val="000000"/>
          <w:sz w:val="24"/>
          <w:szCs w:val="24"/>
        </w:rPr>
        <w:t>Выделение культурных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 типов по способам воспитания.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Педагогическая антропология.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Современные концепции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C2E44">
        <w:rPr>
          <w:rFonts w:ascii="Times New Roman" w:hAnsi="Times New Roman"/>
          <w:sz w:val="24"/>
          <w:szCs w:val="24"/>
        </w:rPr>
        <w:t>креационистская</w:t>
      </w:r>
      <w:proofErr w:type="spellEnd"/>
      <w:r w:rsidRPr="002C2E44">
        <w:rPr>
          <w:rFonts w:ascii="Times New Roman" w:hAnsi="Times New Roman"/>
          <w:sz w:val="24"/>
          <w:szCs w:val="24"/>
        </w:rPr>
        <w:t>, трудовая, игровая.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Основные положения трудовой теории Ф. Энгельса.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Биологическая эволюция человека как современная научная теория.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Концепция креационизма о происхождении человека.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Теории панспермии.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Концепции внешнего вмешательства о происхождении человека.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Полигенизм и моногенизм.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Стадии биологической эволюции, развитие нервно-психической деятельности и форм общественного сознания.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Предшественники человека и стадии эволюции </w:t>
      </w:r>
      <w:r w:rsidRPr="002C2E44">
        <w:rPr>
          <w:rFonts w:ascii="Times New Roman" w:hAnsi="Times New Roman"/>
          <w:color w:val="000000"/>
          <w:sz w:val="24"/>
          <w:szCs w:val="24"/>
        </w:rPr>
        <w:t xml:space="preserve">человека: </w:t>
      </w:r>
      <w:r w:rsidRPr="002C2E44">
        <w:rPr>
          <w:rFonts w:ascii="Times New Roman" w:hAnsi="Times New Roman"/>
          <w:sz w:val="24"/>
          <w:szCs w:val="24"/>
        </w:rPr>
        <w:t>п</w:t>
      </w:r>
      <w:r w:rsidRPr="002C2E44">
        <w:rPr>
          <w:rFonts w:ascii="Times New Roman" w:hAnsi="Times New Roman"/>
          <w:bCs/>
          <w:iCs/>
          <w:sz w:val="24"/>
          <w:szCs w:val="24"/>
        </w:rPr>
        <w:t>риматы, человекообразные обезьяны и человек. Развитие гоминид.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Австралопитеки и ранние следы материальной культуры.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Питекантропы и синантропы: новые черты человеческой эволюции.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Роль неандертальцев в становлении современного человека.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Антропологическая и социальная характеристика кроманьонцев.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Прародина человечества и пути заселения Земли человеком.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Спорные вопросы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и проблема грани.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Этология, психоневрология и психологическая антропология об эволюции поведения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Адаптация – универсальное свойство живых систем. Адаптивная значимость поведения.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 xml:space="preserve">Эволюционная адаптация человека и ритмы биологических и социальных процессов. Этология человека и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социобология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Психосоматическое единство человека и проблемы этнопсихологии.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Проблема возраста как междисциплинарного понятия, закономерности роста и развития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Характеристика возрастных периодов онтогенеза человека, генетических и средовых факторов роста.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Понятие биологического возраста; хронологический возраст</w:t>
      </w:r>
      <w:r w:rsidRPr="002C2E44">
        <w:rPr>
          <w:rFonts w:ascii="Times New Roman" w:hAnsi="Times New Roman"/>
          <w:bCs/>
          <w:iCs/>
          <w:sz w:val="24"/>
          <w:szCs w:val="24"/>
        </w:rPr>
        <w:t>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Возраст и психологическое становление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Социальные проблемы возраста. Роль и место старости в онтогенезе человека.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Старение населения как социально-демографический процесс.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Медико-социальные проблемы пожилого и старческого возраста.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 xml:space="preserve">Проблема удлинения средних сроков продолжительности жизни. Депопуляция. 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Антропометрия. Типы телосложения и их связь с физиологией, патологией и поведением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Основные конституциональные подходы (генетический, функционально</w:t>
      </w:r>
      <w:r w:rsidRPr="002C2E44">
        <w:rPr>
          <w:rFonts w:ascii="Times New Roman" w:hAnsi="Times New Roman"/>
          <w:bCs/>
          <w:iCs/>
          <w:sz w:val="24"/>
          <w:szCs w:val="24"/>
        </w:rPr>
        <w:t>-физиологический и др.).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Взаимодействие наследственных и средовых факторов и их влияние на рост и развитие организма.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Основные проблемы конституциональной антропологии.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Физическое развитие и дееспособность организма.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Конституция и характер, </w:t>
      </w:r>
      <w:proofErr w:type="spellStart"/>
      <w:r w:rsidRPr="002C2E44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поведение.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Принципы экологической адаптации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Палеоантропология об изменчивости древнего населения.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Этническая антропология: основные положения.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Реконструкция морфологических и половозрастных особенностей древнего населения.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Историческая антропология и </w:t>
      </w:r>
      <w:proofErr w:type="spellStart"/>
      <w:r w:rsidRPr="002C2E44">
        <w:rPr>
          <w:rFonts w:ascii="Times New Roman" w:hAnsi="Times New Roman"/>
          <w:sz w:val="24"/>
          <w:szCs w:val="24"/>
        </w:rPr>
        <w:t>палеодемография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антропологических данных в решении проблем </w:t>
      </w:r>
      <w:proofErr w:type="spellStart"/>
      <w:r w:rsidRPr="002C2E44">
        <w:rPr>
          <w:rFonts w:ascii="Times New Roman" w:hAnsi="Times New Roman"/>
          <w:sz w:val="24"/>
          <w:szCs w:val="24"/>
        </w:rPr>
        <w:t>этносоциогенеза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Расоведение. Расовые признаки.  Классификация рас.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2E44">
        <w:rPr>
          <w:rFonts w:ascii="Times New Roman" w:hAnsi="Times New Roman"/>
          <w:bCs/>
          <w:iCs/>
          <w:sz w:val="24"/>
          <w:szCs w:val="24"/>
        </w:rPr>
        <w:t>Метисация</w:t>
      </w:r>
      <w:proofErr w:type="spellEnd"/>
      <w:r w:rsidRPr="002C2E44">
        <w:rPr>
          <w:rFonts w:ascii="Times New Roman" w:hAnsi="Times New Roman"/>
          <w:bCs/>
          <w:iCs/>
          <w:sz w:val="24"/>
          <w:szCs w:val="24"/>
        </w:rPr>
        <w:t>. Происхождение метисов.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Факторы </w:t>
      </w:r>
      <w:proofErr w:type="spellStart"/>
      <w:r w:rsidRPr="002C2E44">
        <w:rPr>
          <w:rFonts w:ascii="Times New Roman" w:hAnsi="Times New Roman"/>
          <w:sz w:val="24"/>
          <w:szCs w:val="24"/>
        </w:rPr>
        <w:t>расообразования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в древности и на современном этапе. Адаптивность расовых признаков.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Время и территория возникновения рас.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Концепции происхождения рас.</w:t>
      </w:r>
      <w:r w:rsidRPr="002C2E44">
        <w:rPr>
          <w:rFonts w:ascii="Times New Roman" w:hAnsi="Times New Roman"/>
          <w:sz w:val="24"/>
          <w:szCs w:val="24"/>
        </w:rPr>
        <w:t xml:space="preserve"> Полицентризм и моноцентризм.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Расовая картина современного мира.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Расизм, социал-дарвинизм и научная несостоятельность расовых доктрин.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Социальные общности человека в их историческом развитии: род, племя, этнос, нация.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Менталитет белорусов.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Этногенез и этническая история планеты.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Географические и экологические принципы в антропологии.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E44">
        <w:rPr>
          <w:rFonts w:ascii="Times New Roman" w:hAnsi="Times New Roman"/>
          <w:sz w:val="24"/>
          <w:szCs w:val="24"/>
        </w:rPr>
        <w:t>Биокультурная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адаптация человека.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Демографическая экология.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Особенности средовых факторов и закономерности воспроизводства и развития населения.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Влияние экологических факторов на изменчивость физического типа человека. Население и природные ресурсы.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Демографическое поведение.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2C2E44">
        <w:rPr>
          <w:rFonts w:ascii="Times New Roman" w:hAnsi="Times New Roman"/>
          <w:color w:val="000000"/>
          <w:sz w:val="24"/>
          <w:szCs w:val="24"/>
        </w:rPr>
        <w:t xml:space="preserve">Современная демографическая ситуация и политика в мире, социальные проблемы демографии.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Демографические особенности развития населения Республики Беларуси.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>Демографические политика в Республике Беларусь.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iCs/>
          <w:sz w:val="24"/>
          <w:szCs w:val="24"/>
        </w:rPr>
        <w:t>Биосоциальное и</w:t>
      </w:r>
      <w:r w:rsidRPr="002C2E44">
        <w:rPr>
          <w:rFonts w:ascii="Times New Roman" w:hAnsi="Times New Roman"/>
          <w:bCs/>
          <w:iCs/>
          <w:sz w:val="24"/>
          <w:szCs w:val="24"/>
        </w:rPr>
        <w:t xml:space="preserve"> культурное будущее Человека разумного.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Понятие «культура». Интерпретации понятия «культура», формулирование дефиниций культуры.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ограничений и запретов в процессе формирования культуры. Табу как основа законов.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Развитие культуры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Культурная и психическая жизнь древних людей: ритуалы и взаимоотношения. Происхождение и развитие членораздельной речи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Генезис сознания и мышления.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Язык как средство коммуникации. Стиль речевого поведения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Развитие древних орудий труда и трудовых навыков человека.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Развитие форм общественного сознания.</w:t>
      </w:r>
    </w:p>
    <w:p w:rsidR="00BE0E30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Мифология как мир первообразов.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Культурный релятивизм: уникальность и дробность.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Понятие «субкультура». Характеристика различных типов субкультур.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Социальные и культурные факторы в </w:t>
      </w:r>
      <w:proofErr w:type="spellStart"/>
      <w:r w:rsidRPr="002C2E44">
        <w:rPr>
          <w:rFonts w:ascii="Times New Roman" w:hAnsi="Times New Roman"/>
          <w:sz w:val="24"/>
          <w:szCs w:val="24"/>
        </w:rPr>
        <w:t>психосоматике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Первобытные народы: общественное устройство, социальные и культурные отношения.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как основа формирования социальных институтов.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Особенности становления и развития социальных институтов в современном обществе.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Происхождение семьи и развитие семейных отношений.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Смена типов брачных отношений в процессе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социогенеза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Матриархат и патриархат.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Институт семьи</w:t>
      </w:r>
      <w:r w:rsidRPr="002C2E44">
        <w:rPr>
          <w:rFonts w:ascii="Times New Roman" w:hAnsi="Times New Roman"/>
          <w:sz w:val="24"/>
          <w:szCs w:val="24"/>
        </w:rPr>
        <w:t xml:space="preserve"> и родства.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женщины в древнем обществе.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Ритуалы и традиции древних людей.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ранних религиозных верований: тотемизма, </w:t>
      </w:r>
      <w:proofErr w:type="spellStart"/>
      <w:r w:rsidRPr="002C2E44">
        <w:rPr>
          <w:rFonts w:ascii="Times New Roman" w:hAnsi="Times New Roman"/>
          <w:sz w:val="24"/>
          <w:szCs w:val="24"/>
        </w:rPr>
        <w:t>фетешизма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и анимизма в </w:t>
      </w:r>
      <w:proofErr w:type="spellStart"/>
      <w:r w:rsidRPr="002C2E44">
        <w:rPr>
          <w:rFonts w:ascii="Times New Roman" w:hAnsi="Times New Roman"/>
          <w:sz w:val="24"/>
          <w:szCs w:val="24"/>
        </w:rPr>
        <w:t>социогенезе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Возникновение и роль института религии.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Институт образования и воспитания.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Антропологические аспекты политических и экономических институтов.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Институт социального контроля. Социальное поведение человека и механизмы социального контроля.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Проблемы   </w:t>
      </w:r>
      <w:proofErr w:type="spellStart"/>
      <w:r w:rsidRPr="002C2E4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   </w:t>
      </w:r>
      <w:r w:rsidRPr="002C2E44">
        <w:rPr>
          <w:rFonts w:ascii="Times New Roman" w:hAnsi="Times New Roman"/>
          <w:sz w:val="24"/>
          <w:szCs w:val="24"/>
        </w:rPr>
        <w:t>поведения: поиски</w:t>
      </w:r>
      <w:r w:rsidRPr="002C2E44">
        <w:rPr>
          <w:rFonts w:ascii="Times New Roman" w:hAnsi="Times New Roman"/>
          <w:sz w:val="24"/>
          <w:szCs w:val="24"/>
        </w:rPr>
        <w:t xml:space="preserve">   причин   и   возможности профессиональной корректировки на основе антропологического анализа.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Социокультурные   коммуникации   как   аспект   антропологического   анализа.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Социальная   дифференциация   современного   </w:t>
      </w:r>
      <w:r w:rsidRPr="002C2E44">
        <w:rPr>
          <w:rFonts w:ascii="Times New Roman" w:hAnsi="Times New Roman"/>
          <w:sz w:val="24"/>
          <w:szCs w:val="24"/>
        </w:rPr>
        <w:t>общества: антропологические</w:t>
      </w:r>
      <w:r w:rsidRPr="002C2E44">
        <w:rPr>
          <w:rFonts w:ascii="Times New Roman" w:hAnsi="Times New Roman"/>
          <w:sz w:val="24"/>
          <w:szCs w:val="24"/>
        </w:rPr>
        <w:t xml:space="preserve"> подходы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Духовный мир человека: формирование и развитие.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Понятие менталитета. Основные черты ментальности белоруса.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Этнические аспекты социализации. Особенности межэтнической коммуникации.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Происхождение изобразительного искусства. </w:t>
      </w:r>
    </w:p>
    <w:p w:rsidR="00BE0E30" w:rsidRPr="002C2E44" w:rsidRDefault="00BE0E30" w:rsidP="00BE0E3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Адаптивный характер культуры.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Пространство и время человеческого существования: субстанциональная и реляционная концепции.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 xml:space="preserve">Специфика биологического и социального пространства </w:t>
      </w:r>
      <w:r w:rsidRPr="002C2E44">
        <w:rPr>
          <w:rFonts w:ascii="Times New Roman" w:hAnsi="Times New Roman"/>
          <w:bCs/>
          <w:sz w:val="24"/>
          <w:szCs w:val="24"/>
        </w:rPr>
        <w:t>и времени</w:t>
      </w:r>
      <w:r w:rsidRPr="002C2E44">
        <w:rPr>
          <w:rFonts w:ascii="Times New Roman" w:hAnsi="Times New Roman"/>
          <w:bCs/>
          <w:sz w:val="24"/>
          <w:szCs w:val="24"/>
        </w:rPr>
        <w:t>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Телесность человека как материальную вещь.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Тело как продукт биологической, социальной и культурно-исторической эволюции.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Продолжение телесности бытия-в-мире.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Феноменология человеческой телесности.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>Границы человеческой телесности.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Тело, душа и дух – субстанциальные характеристики человека.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bCs/>
          <w:sz w:val="24"/>
          <w:szCs w:val="24"/>
        </w:rPr>
        <w:t>Человеческая событийность в совместном мире (бытие-вместе).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 одиночества.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Экстраординарные феномены человеческого бытия: пиковые переживания (</w:t>
      </w:r>
      <w:proofErr w:type="spellStart"/>
      <w:r w:rsidRPr="002C2E44">
        <w:rPr>
          <w:rFonts w:ascii="Times New Roman" w:hAnsi="Times New Roman"/>
          <w:sz w:val="24"/>
          <w:szCs w:val="24"/>
        </w:rPr>
        <w:t>peakexperience</w:t>
      </w:r>
      <w:proofErr w:type="spellEnd"/>
      <w:r w:rsidRPr="002C2E44">
        <w:rPr>
          <w:rFonts w:ascii="Times New Roman" w:hAnsi="Times New Roman"/>
          <w:sz w:val="24"/>
          <w:szCs w:val="24"/>
        </w:rPr>
        <w:t>), визуализация, сны и т.д.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Настрой, настроенность, как феномены-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экзистенцианалы</w:t>
      </w:r>
      <w:proofErr w:type="spellEnd"/>
      <w:r w:rsidRPr="002C2E44">
        <w:rPr>
          <w:rFonts w:ascii="Times New Roman" w:hAnsi="Times New Roman"/>
          <w:sz w:val="24"/>
          <w:szCs w:val="24"/>
        </w:rPr>
        <w:t>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Формы человеческой настроенности как реагенты на окружающий мир: любовь, тревожность, печаль, гнев, ненависть и т.д.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Психоаналитическая теория З. Фрейда.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Связь настроенности человека с его телесностью.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Историчность человеческой 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Мышление и память.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памяти в констатации человеческого бытия.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Историчность человека в психотерапевтической практике.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Повседневная   жизнь   как   объект   антропологического   анализа: феноменологический подход.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Любовь как самый яркий свидетель человеческого существования.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Религиозная трактовка феномена любви.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и социальная составляющая любви и сексуальная жизнь.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C2E44">
        <w:rPr>
          <w:rFonts w:ascii="Times New Roman" w:hAnsi="Times New Roman"/>
          <w:color w:val="000000"/>
          <w:spacing w:val="-6"/>
          <w:sz w:val="24"/>
          <w:szCs w:val="24"/>
        </w:rPr>
        <w:t xml:space="preserve">Эрос как своеобразный индикатор жизненных сил человека.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Проблема творчества в философской антропологии.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Природа творческих способностей.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Религиозная трактовка феномена творчества.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Роль социальных факторов в развитии творческих способностей человека.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Творчество и искусство.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Проблемы взаимоотношения творческой личности и общества.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Феномен счастья в истории философской мыли.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Счастье как экзистенциональный феномен.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Страх как психическая реакция, связанная с предчувствием опасности. 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Агрессия, смех, плач, стыд как феномены духовной культуры.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Труд как сущность бытия человека.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Труд и техника.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Демонизм техники.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Феномен вложенного труда.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Игра как философский и социальный феномен.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Воспитательный и развивающий потенциал игры.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Значение игры в повседневной жизни.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Объективистский и субъективистский подходы в объяснении вечных вопросов жизни, смерти и бессмертия.</w:t>
      </w:r>
    </w:p>
    <w:p w:rsidR="00BE0E30" w:rsidRPr="002C2E44" w:rsidRDefault="00BE0E30" w:rsidP="00BE0E30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Религиозные трактовки проблемы жизни и смерти человека. </w:t>
      </w:r>
    </w:p>
    <w:p w:rsidR="00BE0E30" w:rsidRPr="002C2E44" w:rsidRDefault="00BE0E30" w:rsidP="00BE0E30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Биологическое измерение проблемы жизни и смерти. </w:t>
      </w:r>
    </w:p>
    <w:p w:rsidR="00BE0E30" w:rsidRPr="002C2E44" w:rsidRDefault="00BE0E30" w:rsidP="00BE0E30">
      <w:pPr>
        <w:pStyle w:val="2"/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Специфика и уникальность человеческой жизни.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– важнейший фактор человеческого понимая сущности жизни.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как неизбежный предел человеческой </w:t>
      </w:r>
      <w:proofErr w:type="spellStart"/>
      <w:r w:rsidRPr="002C2E44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2C2E44">
        <w:rPr>
          <w:rFonts w:ascii="Times New Roman" w:hAnsi="Times New Roman"/>
          <w:sz w:val="24"/>
          <w:szCs w:val="24"/>
        </w:rPr>
        <w:t xml:space="preserve">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Знания человека о своей смерти (танатология).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Культура смерти.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Существование человека «бытием-к-смерти».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Смерть и бессмертие.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Поиски человеком бессмертия.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Виды человеческого бессмертия.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Проблемы современной эвтаназии и суицида.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lastRenderedPageBreak/>
        <w:t xml:space="preserve">Вера – возможность сверхчувственного опыта.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Духовная составляющая феномена веры.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Религиозный подход к феномену веры.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Вера и знания.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Определение понятие смысла жизни. 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 xml:space="preserve">Поиска человеком смысла жизни. </w:t>
      </w:r>
    </w:p>
    <w:p w:rsidR="00BE0E30" w:rsidRPr="002C2E44" w:rsidRDefault="00BE0E30" w:rsidP="00BE0E30">
      <w:pPr>
        <w:numPr>
          <w:ilvl w:val="0"/>
          <w:numId w:val="3"/>
        </w:numPr>
        <w:tabs>
          <w:tab w:val="clear" w:pos="720"/>
          <w:tab w:val="num" w:pos="644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C2E44">
        <w:rPr>
          <w:rFonts w:ascii="Times New Roman" w:hAnsi="Times New Roman"/>
          <w:sz w:val="24"/>
          <w:szCs w:val="24"/>
        </w:rPr>
        <w:t>Осознание единства жизни человека и биосферы.</w:t>
      </w:r>
    </w:p>
    <w:p w:rsidR="00BE0E30" w:rsidRPr="0017125F" w:rsidRDefault="00BE0E30" w:rsidP="00BE0E30">
      <w:pPr>
        <w:pStyle w:val="a3"/>
        <w:spacing w:line="259" w:lineRule="auto"/>
      </w:pPr>
    </w:p>
    <w:p w:rsidR="00BE0E30" w:rsidRPr="00516115" w:rsidRDefault="00BE0E30" w:rsidP="00BE0E30">
      <w:pPr>
        <w:pStyle w:val="a3"/>
        <w:spacing w:after="0"/>
        <w:ind w:left="1080"/>
        <w:jc w:val="center"/>
      </w:pPr>
      <w:bookmarkStart w:id="0" w:name="_Toc248245797"/>
      <w:r>
        <w:rPr>
          <w:b/>
        </w:rPr>
        <w:t xml:space="preserve">7.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</w:p>
    <w:p w:rsidR="00BE0E30" w:rsidRDefault="00BE0E30" w:rsidP="00BE0E3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BE0E30" w:rsidRPr="009642D5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2D5">
        <w:rPr>
          <w:rFonts w:ascii="Times New Roman" w:hAnsi="Times New Roman"/>
          <w:sz w:val="24"/>
          <w:szCs w:val="24"/>
        </w:rPr>
        <w:t>Ашкеров</w:t>
      </w:r>
      <w:proofErr w:type="spellEnd"/>
      <w:r w:rsidRPr="009642D5">
        <w:rPr>
          <w:rFonts w:ascii="Times New Roman" w:hAnsi="Times New Roman"/>
          <w:sz w:val="24"/>
          <w:szCs w:val="24"/>
        </w:rPr>
        <w:t>, А. Н. Социальная антропология / А. Н. </w:t>
      </w:r>
      <w:proofErr w:type="spellStart"/>
      <w:r w:rsidRPr="009642D5">
        <w:rPr>
          <w:rFonts w:ascii="Times New Roman" w:hAnsi="Times New Roman"/>
          <w:sz w:val="24"/>
          <w:szCs w:val="24"/>
        </w:rPr>
        <w:t>Ашкеров</w:t>
      </w:r>
      <w:proofErr w:type="spellEnd"/>
      <w:r w:rsidRPr="009642D5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642D5">
        <w:rPr>
          <w:rFonts w:ascii="Times New Roman" w:hAnsi="Times New Roman"/>
          <w:sz w:val="24"/>
          <w:szCs w:val="24"/>
        </w:rPr>
        <w:t>М.:ООО</w:t>
      </w:r>
      <w:proofErr w:type="gramEnd"/>
      <w:r w:rsidRPr="00964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2D5">
        <w:rPr>
          <w:rFonts w:ascii="Times New Roman" w:hAnsi="Times New Roman"/>
          <w:sz w:val="24"/>
          <w:szCs w:val="24"/>
        </w:rPr>
        <w:t>Маркет</w:t>
      </w:r>
      <w:proofErr w:type="spellEnd"/>
      <w:r w:rsidRPr="009642D5">
        <w:rPr>
          <w:rFonts w:ascii="Times New Roman" w:hAnsi="Times New Roman"/>
          <w:sz w:val="24"/>
          <w:szCs w:val="24"/>
        </w:rPr>
        <w:t xml:space="preserve"> ДС </w:t>
      </w:r>
      <w:proofErr w:type="spellStart"/>
      <w:r w:rsidRPr="009642D5">
        <w:rPr>
          <w:rFonts w:ascii="Times New Roman" w:hAnsi="Times New Roman"/>
          <w:sz w:val="24"/>
          <w:szCs w:val="24"/>
        </w:rPr>
        <w:t>Корпорейшн</w:t>
      </w:r>
      <w:proofErr w:type="spellEnd"/>
      <w:r w:rsidRPr="009642D5">
        <w:rPr>
          <w:rFonts w:ascii="Times New Roman" w:hAnsi="Times New Roman"/>
          <w:sz w:val="24"/>
          <w:szCs w:val="24"/>
        </w:rPr>
        <w:t>, 2015. – 231 с.</w:t>
      </w:r>
    </w:p>
    <w:p w:rsidR="00BE0E30" w:rsidRPr="009642D5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2D5">
        <w:rPr>
          <w:rFonts w:ascii="Times New Roman" w:hAnsi="Times New Roman"/>
          <w:sz w:val="24"/>
          <w:szCs w:val="24"/>
        </w:rPr>
        <w:t xml:space="preserve">Плотникова, Е. Е. Основы педагогической </w:t>
      </w:r>
      <w:proofErr w:type="gramStart"/>
      <w:r w:rsidRPr="009642D5">
        <w:rPr>
          <w:rFonts w:ascii="Times New Roman" w:hAnsi="Times New Roman"/>
          <w:sz w:val="24"/>
          <w:szCs w:val="24"/>
        </w:rPr>
        <w:t>антропологии :</w:t>
      </w:r>
      <w:proofErr w:type="gramEnd"/>
      <w:r w:rsidRPr="009642D5">
        <w:rPr>
          <w:rFonts w:ascii="Times New Roman" w:hAnsi="Times New Roman"/>
          <w:sz w:val="24"/>
          <w:szCs w:val="24"/>
        </w:rPr>
        <w:t xml:space="preserve"> учеб.- метод. пособие / Е. Е. Плотникова. – </w:t>
      </w:r>
      <w:proofErr w:type="gramStart"/>
      <w:r w:rsidRPr="009642D5">
        <w:rPr>
          <w:rFonts w:ascii="Times New Roman" w:hAnsi="Times New Roman"/>
          <w:sz w:val="24"/>
          <w:szCs w:val="24"/>
        </w:rPr>
        <w:t>Москва ;</w:t>
      </w:r>
      <w:proofErr w:type="gramEnd"/>
      <w:r w:rsidRPr="009642D5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642D5">
        <w:rPr>
          <w:rFonts w:ascii="Times New Roman" w:hAnsi="Times New Roman"/>
          <w:sz w:val="24"/>
          <w:szCs w:val="24"/>
        </w:rPr>
        <w:t>Директ</w:t>
      </w:r>
      <w:proofErr w:type="spellEnd"/>
      <w:r w:rsidRPr="009642D5">
        <w:rPr>
          <w:rFonts w:ascii="Times New Roman" w:hAnsi="Times New Roman"/>
          <w:sz w:val="24"/>
          <w:szCs w:val="24"/>
        </w:rPr>
        <w:t>-Медиа, 2018. – 100 с.</w:t>
      </w:r>
    </w:p>
    <w:p w:rsidR="00BE0E30" w:rsidRPr="009642D5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2D5">
        <w:rPr>
          <w:rFonts w:ascii="Times New Roman" w:hAnsi="Times New Roman"/>
          <w:sz w:val="24"/>
          <w:szCs w:val="24"/>
        </w:rPr>
        <w:t>Столяренко, Л. Д. Антропология / Л. Д. Столяренко, В. Е Столяренко, А. Б. Котова, И. А. </w:t>
      </w:r>
      <w:proofErr w:type="spellStart"/>
      <w:r w:rsidRPr="009642D5">
        <w:rPr>
          <w:rFonts w:ascii="Times New Roman" w:hAnsi="Times New Roman"/>
          <w:sz w:val="24"/>
          <w:szCs w:val="24"/>
        </w:rPr>
        <w:t>Петрулевич</w:t>
      </w:r>
      <w:proofErr w:type="spellEnd"/>
      <w:r w:rsidRPr="009642D5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642D5">
        <w:rPr>
          <w:rFonts w:ascii="Times New Roman" w:hAnsi="Times New Roman"/>
          <w:sz w:val="24"/>
          <w:szCs w:val="24"/>
        </w:rPr>
        <w:t>М. :</w:t>
      </w:r>
      <w:proofErr w:type="gramEnd"/>
      <w:r w:rsidRPr="00964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2D5">
        <w:rPr>
          <w:rFonts w:ascii="Times New Roman" w:hAnsi="Times New Roman"/>
          <w:sz w:val="24"/>
          <w:szCs w:val="24"/>
        </w:rPr>
        <w:t>МарТ</w:t>
      </w:r>
      <w:proofErr w:type="spellEnd"/>
      <w:r w:rsidRPr="009642D5">
        <w:rPr>
          <w:rFonts w:ascii="Times New Roman" w:hAnsi="Times New Roman"/>
          <w:sz w:val="24"/>
          <w:szCs w:val="24"/>
        </w:rPr>
        <w:t xml:space="preserve"> ; Ростов н/Д. : </w:t>
      </w:r>
      <w:proofErr w:type="spellStart"/>
      <w:r w:rsidRPr="009642D5">
        <w:rPr>
          <w:rFonts w:ascii="Times New Roman" w:hAnsi="Times New Roman"/>
          <w:sz w:val="24"/>
          <w:szCs w:val="24"/>
        </w:rPr>
        <w:t>МарТ</w:t>
      </w:r>
      <w:proofErr w:type="spellEnd"/>
      <w:r w:rsidRPr="009642D5">
        <w:rPr>
          <w:rFonts w:ascii="Times New Roman" w:hAnsi="Times New Roman"/>
          <w:sz w:val="24"/>
          <w:szCs w:val="24"/>
        </w:rPr>
        <w:t>, 2018. – 286 с.</w:t>
      </w:r>
    </w:p>
    <w:p w:rsidR="00BE0E30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Спиркин, А.Г. Философия. Учебник для вузов /А.Г. Спиркин.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Гардарика</w:t>
      </w:r>
      <w:proofErr w:type="spellEnd"/>
      <w:r>
        <w:rPr>
          <w:rFonts w:ascii="Times New Roman" w:hAnsi="Times New Roman"/>
          <w:sz w:val="24"/>
          <w:szCs w:val="24"/>
        </w:rPr>
        <w:t>. 2019. – 736 с.</w:t>
      </w:r>
    </w:p>
    <w:p w:rsidR="00BE0E30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r w:rsidRPr="007965A2">
        <w:rPr>
          <w:rFonts w:ascii="Times New Roman" w:hAnsi="Times New Roman"/>
          <w:sz w:val="24"/>
          <w:szCs w:val="24"/>
        </w:rPr>
        <w:t>, 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 xml:space="preserve"> Антропология 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5A2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С.</w:t>
      </w:r>
      <w:r w:rsidRPr="007965A2">
        <w:rPr>
          <w:rFonts w:ascii="Times New Roman" w:hAnsi="Times New Roman"/>
          <w:sz w:val="24"/>
          <w:szCs w:val="24"/>
        </w:rPr>
        <w:t>Кметинский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Новое знание, 2008</w:t>
      </w:r>
      <w:r>
        <w:rPr>
          <w:rFonts w:ascii="Times New Roman" w:hAnsi="Times New Roman"/>
          <w:sz w:val="24"/>
          <w:szCs w:val="24"/>
        </w:rPr>
        <w:t>. – 352 с.</w:t>
      </w:r>
    </w:p>
    <w:p w:rsidR="00BE0E30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85F">
        <w:rPr>
          <w:rFonts w:ascii="Times New Roman" w:hAnsi="Times New Roman"/>
          <w:sz w:val="24"/>
          <w:szCs w:val="24"/>
        </w:rPr>
        <w:t>Тегако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>Л.И., Основы антропологии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proofErr w:type="gramStart"/>
      <w:r w:rsidRPr="007965A2"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sz w:val="24"/>
          <w:szCs w:val="24"/>
        </w:rPr>
        <w:t>О.В.Марфина</w:t>
      </w:r>
      <w:proofErr w:type="gramEnd"/>
      <w:r w:rsidRPr="003F685F">
        <w:rPr>
          <w:rFonts w:ascii="Times New Roman" w:hAnsi="Times New Roman"/>
          <w:sz w:val="24"/>
          <w:szCs w:val="24"/>
        </w:rPr>
        <w:t>,И.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685F">
        <w:rPr>
          <w:rFonts w:ascii="Times New Roman" w:hAnsi="Times New Roman"/>
          <w:sz w:val="24"/>
          <w:szCs w:val="24"/>
        </w:rPr>
        <w:t>Радзевич-Грун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685F">
        <w:rPr>
          <w:rFonts w:ascii="Times New Roman" w:hAnsi="Times New Roman"/>
          <w:sz w:val="24"/>
          <w:szCs w:val="24"/>
        </w:rPr>
        <w:t xml:space="preserve"> Минск</w:t>
      </w:r>
      <w:r>
        <w:rPr>
          <w:rFonts w:ascii="Times New Roman" w:hAnsi="Times New Roman"/>
          <w:sz w:val="24"/>
          <w:szCs w:val="24"/>
        </w:rPr>
        <w:t xml:space="preserve"> :</w:t>
      </w:r>
      <w:r w:rsidRPr="003F685F">
        <w:rPr>
          <w:rFonts w:ascii="Times New Roman" w:hAnsi="Times New Roman"/>
          <w:sz w:val="24"/>
          <w:szCs w:val="24"/>
        </w:rPr>
        <w:t>Белорусская наука,2008</w:t>
      </w:r>
      <w:r>
        <w:rPr>
          <w:rFonts w:ascii="Times New Roman" w:hAnsi="Times New Roman"/>
          <w:sz w:val="24"/>
          <w:szCs w:val="24"/>
        </w:rPr>
        <w:t>. – 312 с.</w:t>
      </w:r>
    </w:p>
    <w:p w:rsidR="00BE0E30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85F">
        <w:rPr>
          <w:rFonts w:ascii="Times New Roman" w:hAnsi="Times New Roman"/>
          <w:sz w:val="24"/>
          <w:szCs w:val="24"/>
        </w:rPr>
        <w:t>Тегако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685F">
        <w:rPr>
          <w:rFonts w:ascii="Times New Roman" w:hAnsi="Times New Roman"/>
          <w:sz w:val="24"/>
          <w:szCs w:val="24"/>
        </w:rPr>
        <w:t xml:space="preserve"> Л.И., Практическая антропология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965A2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И.</w:t>
      </w:r>
      <w:r w:rsidRPr="007965A2">
        <w:rPr>
          <w:rFonts w:ascii="Times New Roman" w:hAnsi="Times New Roman"/>
          <w:sz w:val="24"/>
          <w:szCs w:val="24"/>
        </w:rPr>
        <w:t>Тегако</w:t>
      </w:r>
      <w:proofErr w:type="spellEnd"/>
      <w:proofErr w:type="gramStart"/>
      <w:r w:rsidRPr="007965A2">
        <w:rPr>
          <w:rFonts w:ascii="Times New Roman" w:hAnsi="Times New Roman"/>
          <w:sz w:val="24"/>
          <w:szCs w:val="24"/>
        </w:rPr>
        <w:t xml:space="preserve">, </w:t>
      </w:r>
      <w:r w:rsidRPr="003F6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sz w:val="24"/>
          <w:szCs w:val="24"/>
        </w:rPr>
        <w:t>О.В.Марфина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 w:rsidRPr="003F685F">
        <w:rPr>
          <w:rFonts w:ascii="Times New Roman" w:hAnsi="Times New Roman"/>
          <w:sz w:val="24"/>
          <w:szCs w:val="24"/>
        </w:rPr>
        <w:t xml:space="preserve"> Ростов-на-</w:t>
      </w:r>
      <w:proofErr w:type="gramStart"/>
      <w:r w:rsidRPr="003F685F">
        <w:rPr>
          <w:rFonts w:ascii="Times New Roman" w:hAnsi="Times New Roman"/>
          <w:sz w:val="24"/>
          <w:szCs w:val="24"/>
        </w:rPr>
        <w:t>Дону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</w:t>
      </w:r>
      <w:r w:rsidRPr="003F685F">
        <w:rPr>
          <w:rFonts w:ascii="Times New Roman" w:hAnsi="Times New Roman"/>
          <w:sz w:val="24"/>
          <w:szCs w:val="24"/>
        </w:rPr>
        <w:t>, 2004</w:t>
      </w:r>
      <w:r>
        <w:rPr>
          <w:rFonts w:ascii="Times New Roman" w:hAnsi="Times New Roman"/>
          <w:sz w:val="24"/>
          <w:szCs w:val="24"/>
        </w:rPr>
        <w:t>. – 255 с.</w:t>
      </w:r>
    </w:p>
    <w:p w:rsidR="00BE0E30" w:rsidRDefault="00BE0E30" w:rsidP="00BE0E30">
      <w:pPr>
        <w:widowControl w:val="0"/>
        <w:numPr>
          <w:ilvl w:val="1"/>
          <w:numId w:val="1"/>
        </w:numPr>
        <w:tabs>
          <w:tab w:val="clear" w:pos="21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</w:rPr>
        <w:t xml:space="preserve">Хасанова, Г. Д. Антропология / Г. Д. Хасанова. – М.: </w:t>
      </w:r>
      <w:proofErr w:type="spellStart"/>
      <w:r w:rsidRPr="007965A2">
        <w:rPr>
          <w:rFonts w:ascii="Times New Roman" w:hAnsi="Times New Roman"/>
          <w:sz w:val="24"/>
          <w:szCs w:val="24"/>
        </w:rPr>
        <w:t>КноРус</w:t>
      </w:r>
      <w:proofErr w:type="spellEnd"/>
      <w:r w:rsidRPr="007965A2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</w:t>
      </w:r>
      <w:r w:rsidRPr="007965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– 274 с.</w:t>
      </w:r>
    </w:p>
    <w:p w:rsidR="00BE0E30" w:rsidRPr="007965A2" w:rsidRDefault="00BE0E30" w:rsidP="00BE0E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E0E30" w:rsidRDefault="00BE0E30" w:rsidP="00BE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3D88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BE0E30" w:rsidRDefault="00BE0E30" w:rsidP="00BE0E30">
      <w:pPr>
        <w:pStyle w:val="a6"/>
        <w:tabs>
          <w:tab w:val="num" w:pos="284"/>
        </w:tabs>
        <w:spacing w:after="0"/>
        <w:ind w:firstLine="567"/>
        <w:jc w:val="both"/>
        <w:rPr>
          <w:b/>
          <w:bCs/>
        </w:rPr>
      </w:pP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Алексеев</w:t>
      </w:r>
      <w:r>
        <w:t>,</w:t>
      </w:r>
      <w:r w:rsidRPr="00CF5A96">
        <w:t xml:space="preserve"> В.П. Палеоантропология земного шара и формирование человеческих рас</w:t>
      </w:r>
      <w:r>
        <w:t xml:space="preserve"> / В.П. Алексеева. – М.: </w:t>
      </w:r>
      <w:proofErr w:type="spellStart"/>
      <w:r w:rsidRPr="005601C5">
        <w:t>Высш</w:t>
      </w:r>
      <w:proofErr w:type="spellEnd"/>
      <w:r w:rsidRPr="005601C5">
        <w:t xml:space="preserve">. </w:t>
      </w:r>
      <w:r>
        <w:t>ш</w:t>
      </w:r>
      <w:r w:rsidRPr="005601C5">
        <w:t>кола</w:t>
      </w:r>
      <w:r>
        <w:t>, 199</w:t>
      </w:r>
      <w:r w:rsidRPr="00CF5A96">
        <w:t>8</w:t>
      </w:r>
      <w:r>
        <w:t>. – 415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Аляксееў</w:t>
      </w:r>
      <w:proofErr w:type="spellEnd"/>
      <w:r>
        <w:t>,</w:t>
      </w:r>
      <w:r w:rsidRPr="00CF5A96">
        <w:t xml:space="preserve"> В.П., </w:t>
      </w:r>
      <w:proofErr w:type="spellStart"/>
      <w:r w:rsidRPr="00CF5A96">
        <w:t>Расавая</w:t>
      </w:r>
      <w:proofErr w:type="spellEnd"/>
      <w:r>
        <w:t xml:space="preserve"> </w:t>
      </w:r>
      <w:proofErr w:type="spellStart"/>
      <w:r w:rsidRPr="00CF5A96">
        <w:t>геаграфiя</w:t>
      </w:r>
      <w:proofErr w:type="spellEnd"/>
      <w:r>
        <w:t xml:space="preserve"> </w:t>
      </w:r>
      <w:proofErr w:type="spellStart"/>
      <w:r w:rsidRPr="00CF5A96">
        <w:t>беларусаў</w:t>
      </w:r>
      <w:proofErr w:type="spellEnd"/>
      <w:r w:rsidRPr="00CF5A96">
        <w:t xml:space="preserve"> i </w:t>
      </w:r>
      <w:proofErr w:type="spellStart"/>
      <w:r w:rsidRPr="00CF5A96">
        <w:t>праблемы</w:t>
      </w:r>
      <w:proofErr w:type="spellEnd"/>
      <w:r>
        <w:t xml:space="preserve"> </w:t>
      </w:r>
      <w:proofErr w:type="spellStart"/>
      <w:r w:rsidRPr="00CF5A96">
        <w:t>этнагенезу</w:t>
      </w:r>
      <w:proofErr w:type="spellEnd"/>
      <w:r>
        <w:t xml:space="preserve"> / В.П. А</w:t>
      </w:r>
      <w:r>
        <w:rPr>
          <w:lang w:val="be-BY"/>
        </w:rPr>
        <w:t xml:space="preserve">ляксееў, М.У. Вітаў, Л.І. Цягака. </w:t>
      </w:r>
      <w:proofErr w:type="spellStart"/>
      <w:proofErr w:type="gramStart"/>
      <w:r w:rsidRPr="00CF5A96">
        <w:t>М</w:t>
      </w:r>
      <w:r>
        <w:t>і</w:t>
      </w:r>
      <w:r w:rsidRPr="00CF5A96">
        <w:t>н</w:t>
      </w:r>
      <w:r>
        <w:t>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Беларускаянавука</w:t>
      </w:r>
      <w:proofErr w:type="spellEnd"/>
      <w:r w:rsidRPr="00CF5A96">
        <w:t>, 1994</w:t>
      </w:r>
      <w:r>
        <w:t>. – 241 с.</w:t>
      </w:r>
    </w:p>
    <w:p w:rsidR="00BE0E30" w:rsidRPr="00CF5A96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5A96">
        <w:rPr>
          <w:rFonts w:ascii="Times New Roman" w:hAnsi="Times New Roman"/>
          <w:sz w:val="24"/>
          <w:szCs w:val="24"/>
        </w:rPr>
        <w:t>Атраментова</w:t>
      </w:r>
      <w:r>
        <w:rPr>
          <w:rFonts w:ascii="Times New Roman" w:hAnsi="Times New Roman"/>
          <w:sz w:val="24"/>
          <w:szCs w:val="24"/>
        </w:rPr>
        <w:t>,</w:t>
      </w:r>
      <w:r w:rsidRPr="00CF5A96">
        <w:rPr>
          <w:rFonts w:ascii="Times New Roman" w:hAnsi="Times New Roman"/>
          <w:sz w:val="24"/>
          <w:szCs w:val="24"/>
        </w:rPr>
        <w:t xml:space="preserve"> Л.А., Введение в </w:t>
      </w:r>
      <w:proofErr w:type="spellStart"/>
      <w:r w:rsidRPr="00CF5A96">
        <w:rPr>
          <w:rFonts w:ascii="Times New Roman" w:hAnsi="Times New Roman"/>
          <w:sz w:val="24"/>
          <w:szCs w:val="24"/>
        </w:rPr>
        <w:t>психогенетику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/ Л.А. </w:t>
      </w:r>
      <w:proofErr w:type="spellStart"/>
      <w:r>
        <w:rPr>
          <w:rFonts w:ascii="Times New Roman" w:hAnsi="Times New Roman"/>
          <w:sz w:val="24"/>
          <w:szCs w:val="24"/>
        </w:rPr>
        <w:t>Антраментова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/>
          <w:sz w:val="24"/>
          <w:szCs w:val="24"/>
        </w:rPr>
        <w:t>Филипцева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CF5A96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965A2">
        <w:rPr>
          <w:rFonts w:ascii="Times New Roman" w:hAnsi="Times New Roman"/>
          <w:sz w:val="24"/>
          <w:szCs w:val="24"/>
          <w:lang w:val="be-BY"/>
        </w:rPr>
        <w:t>Владос,</w:t>
      </w:r>
      <w:r w:rsidRPr="00CF5A96">
        <w:rPr>
          <w:rFonts w:ascii="Times New Roman" w:hAnsi="Times New Roman"/>
          <w:sz w:val="24"/>
          <w:szCs w:val="24"/>
        </w:rPr>
        <w:t xml:space="preserve"> 2004</w:t>
      </w:r>
      <w:r>
        <w:rPr>
          <w:rFonts w:ascii="Times New Roman" w:hAnsi="Times New Roman"/>
          <w:sz w:val="24"/>
          <w:szCs w:val="24"/>
        </w:rPr>
        <w:t>. – 227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5A2">
        <w:rPr>
          <w:rFonts w:ascii="Times New Roman" w:hAnsi="Times New Roman"/>
          <w:sz w:val="24"/>
          <w:szCs w:val="24"/>
        </w:rPr>
        <w:t xml:space="preserve">Антропология: хрестоматия / авт.-сост.  Л.  Б.  Рыбалов, Т.  Е.  Россолимо, И.  А.  Москвина-Тарханова. – </w:t>
      </w:r>
      <w:proofErr w:type="gramStart"/>
      <w:r w:rsidRPr="007965A2">
        <w:rPr>
          <w:rFonts w:ascii="Times New Roman" w:hAnsi="Times New Roman"/>
          <w:sz w:val="24"/>
          <w:szCs w:val="24"/>
        </w:rPr>
        <w:t>М. :</w:t>
      </w:r>
      <w:proofErr w:type="gramEnd"/>
      <w:r w:rsidRPr="007965A2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7965A2">
        <w:rPr>
          <w:rFonts w:ascii="Times New Roman" w:hAnsi="Times New Roman"/>
          <w:sz w:val="24"/>
          <w:szCs w:val="24"/>
        </w:rPr>
        <w:t>Моск</w:t>
      </w:r>
      <w:proofErr w:type="spellEnd"/>
      <w:r w:rsidRPr="007965A2">
        <w:rPr>
          <w:rFonts w:ascii="Times New Roman" w:hAnsi="Times New Roman"/>
          <w:sz w:val="24"/>
          <w:szCs w:val="24"/>
        </w:rPr>
        <w:t xml:space="preserve">. психолого-социального института ; Воронеж : МОДЭК, 2007. </w:t>
      </w:r>
      <w:r>
        <w:rPr>
          <w:rFonts w:ascii="Times New Roman" w:hAnsi="Times New Roman"/>
          <w:sz w:val="24"/>
          <w:szCs w:val="24"/>
        </w:rPr>
        <w:t>– 368 с.</w:t>
      </w:r>
    </w:p>
    <w:p w:rsidR="00BE0E30" w:rsidRPr="00032C0C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2C0C">
        <w:rPr>
          <w:rFonts w:ascii="Times New Roman" w:hAnsi="Times New Roman"/>
          <w:sz w:val="24"/>
          <w:szCs w:val="24"/>
        </w:rPr>
        <w:t>Бахолдина</w:t>
      </w:r>
      <w:proofErr w:type="spellEnd"/>
      <w:r w:rsidRPr="00032C0C">
        <w:rPr>
          <w:rFonts w:ascii="Times New Roman" w:hAnsi="Times New Roman"/>
          <w:sz w:val="24"/>
          <w:szCs w:val="24"/>
        </w:rPr>
        <w:t>, В.</w:t>
      </w:r>
      <w:r>
        <w:rPr>
          <w:rFonts w:ascii="Times New Roman" w:hAnsi="Times New Roman"/>
          <w:sz w:val="24"/>
          <w:szCs w:val="24"/>
        </w:rPr>
        <w:t> </w:t>
      </w:r>
      <w:r w:rsidRPr="00032C0C">
        <w:rPr>
          <w:rFonts w:ascii="Times New Roman" w:hAnsi="Times New Roman"/>
          <w:sz w:val="24"/>
          <w:szCs w:val="24"/>
        </w:rPr>
        <w:t xml:space="preserve">Ю. Происхождение человека Находки, термины, гипотезы / В.Ю. </w:t>
      </w:r>
      <w:proofErr w:type="spellStart"/>
      <w:r w:rsidRPr="00032C0C">
        <w:rPr>
          <w:rFonts w:ascii="Times New Roman" w:hAnsi="Times New Roman"/>
          <w:sz w:val="24"/>
          <w:szCs w:val="24"/>
        </w:rPr>
        <w:t>Бахолдина</w:t>
      </w:r>
      <w:proofErr w:type="spellEnd"/>
      <w:r w:rsidRPr="00032C0C">
        <w:rPr>
          <w:rFonts w:ascii="Times New Roman" w:hAnsi="Times New Roman"/>
          <w:sz w:val="24"/>
          <w:szCs w:val="24"/>
        </w:rPr>
        <w:t>. М.: Смысл, 2004. – 350 с.</w:t>
      </w:r>
    </w:p>
    <w:p w:rsidR="00BE0E30" w:rsidRPr="00032C0C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2C0C">
        <w:rPr>
          <w:rFonts w:ascii="Times New Roman" w:hAnsi="Times New Roman"/>
          <w:sz w:val="24"/>
          <w:szCs w:val="24"/>
        </w:rPr>
        <w:t>Барулин</w:t>
      </w:r>
      <w:proofErr w:type="spellEnd"/>
      <w:r w:rsidRPr="00032C0C">
        <w:rPr>
          <w:rFonts w:ascii="Times New Roman" w:hAnsi="Times New Roman"/>
          <w:sz w:val="24"/>
          <w:szCs w:val="24"/>
        </w:rPr>
        <w:t>, В.</w:t>
      </w:r>
      <w:r>
        <w:rPr>
          <w:rFonts w:ascii="Times New Roman" w:hAnsi="Times New Roman"/>
          <w:sz w:val="24"/>
          <w:szCs w:val="24"/>
        </w:rPr>
        <w:t> </w:t>
      </w:r>
      <w:r w:rsidRPr="00032C0C">
        <w:rPr>
          <w:rFonts w:ascii="Times New Roman" w:hAnsi="Times New Roman"/>
          <w:sz w:val="24"/>
          <w:szCs w:val="24"/>
        </w:rPr>
        <w:t xml:space="preserve">С. Социально-философская антропология.  Общие начала социально-философской антропологии В.С. </w:t>
      </w:r>
      <w:proofErr w:type="spellStart"/>
      <w:proofErr w:type="gramStart"/>
      <w:r w:rsidRPr="00032C0C">
        <w:rPr>
          <w:rFonts w:ascii="Times New Roman" w:hAnsi="Times New Roman"/>
          <w:sz w:val="24"/>
          <w:szCs w:val="24"/>
        </w:rPr>
        <w:t>Барулин</w:t>
      </w:r>
      <w:proofErr w:type="spellEnd"/>
      <w:r w:rsidRPr="00032C0C">
        <w:rPr>
          <w:rFonts w:ascii="Times New Roman" w:hAnsi="Times New Roman"/>
          <w:sz w:val="24"/>
          <w:szCs w:val="24"/>
        </w:rPr>
        <w:t>.–</w:t>
      </w:r>
      <w:proofErr w:type="gramEnd"/>
      <w:r w:rsidRPr="00032C0C">
        <w:rPr>
          <w:rFonts w:ascii="Times New Roman" w:hAnsi="Times New Roman"/>
          <w:sz w:val="24"/>
          <w:szCs w:val="24"/>
        </w:rPr>
        <w:t xml:space="preserve"> М.: ОНЕГА, 1994. – 327 с.</w:t>
      </w:r>
    </w:p>
    <w:p w:rsidR="00BE0E30" w:rsidRPr="00032C0C" w:rsidRDefault="00BE0E30" w:rsidP="00BE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2C0C">
        <w:rPr>
          <w:rFonts w:ascii="Times New Roman" w:hAnsi="Times New Roman"/>
          <w:sz w:val="24"/>
          <w:szCs w:val="24"/>
        </w:rPr>
        <w:t>Белик</w:t>
      </w:r>
      <w:proofErr w:type="spellEnd"/>
      <w:r w:rsidRPr="00032C0C">
        <w:rPr>
          <w:rFonts w:ascii="Times New Roman" w:hAnsi="Times New Roman"/>
          <w:sz w:val="24"/>
          <w:szCs w:val="24"/>
        </w:rPr>
        <w:t xml:space="preserve">, А.С. Культурология: Антропологические теории культур / А.С. </w:t>
      </w:r>
      <w:proofErr w:type="spellStart"/>
      <w:r w:rsidRPr="00032C0C">
        <w:rPr>
          <w:rFonts w:ascii="Times New Roman" w:hAnsi="Times New Roman"/>
          <w:sz w:val="24"/>
          <w:szCs w:val="24"/>
        </w:rPr>
        <w:t>Белик</w:t>
      </w:r>
      <w:proofErr w:type="spellEnd"/>
      <w:r w:rsidRPr="00032C0C">
        <w:rPr>
          <w:rFonts w:ascii="Times New Roman" w:hAnsi="Times New Roman"/>
          <w:sz w:val="24"/>
          <w:szCs w:val="24"/>
        </w:rPr>
        <w:t>. – М.: РГГУ, 1999. – 350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Богданов</w:t>
      </w:r>
      <w:r>
        <w:t>,</w:t>
      </w:r>
      <w:r w:rsidRPr="00F60602">
        <w:t xml:space="preserve"> К.</w:t>
      </w:r>
      <w:r>
        <w:t>А.</w:t>
      </w:r>
      <w:r w:rsidRPr="00F60602">
        <w:t xml:space="preserve"> Повседневность и мифология: Исследования по </w:t>
      </w:r>
      <w:proofErr w:type="spellStart"/>
      <w:r w:rsidRPr="00F60602">
        <w:t>семиотикефольклорной</w:t>
      </w:r>
      <w:proofErr w:type="spellEnd"/>
      <w:r w:rsidRPr="00F60602">
        <w:t xml:space="preserve"> действительности</w:t>
      </w:r>
      <w:r>
        <w:t xml:space="preserve"> / К.А. Богданов. –</w:t>
      </w:r>
      <w:r w:rsidRPr="00F60602">
        <w:t xml:space="preserve"> СПб: Искусство-СПб, 2001</w:t>
      </w:r>
      <w:r>
        <w:t>. – 225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Бодрийяр</w:t>
      </w:r>
      <w:proofErr w:type="spellEnd"/>
      <w:r w:rsidRPr="00F60602">
        <w:t xml:space="preserve"> Ж.  Общество потребления. Его мифы и структуры</w:t>
      </w:r>
      <w:r>
        <w:t xml:space="preserve"> / Перев. с англ.– </w:t>
      </w:r>
      <w:r w:rsidRPr="00F60602">
        <w:t>М.:</w:t>
      </w:r>
      <w:r>
        <w:t xml:space="preserve"> </w:t>
      </w:r>
      <w:r w:rsidRPr="00F60602">
        <w:t>Республика</w:t>
      </w:r>
      <w:r>
        <w:t>,</w:t>
      </w:r>
      <w:r w:rsidRPr="00F60602">
        <w:t xml:space="preserve"> 2006</w:t>
      </w:r>
      <w:r>
        <w:t>. – 306 с.</w:t>
      </w:r>
    </w:p>
    <w:p w:rsidR="00BE0E30" w:rsidRPr="00475399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Бодрийяр</w:t>
      </w:r>
      <w:proofErr w:type="spellEnd"/>
      <w:r w:rsidRPr="00F60602">
        <w:t xml:space="preserve"> Ж. Символический обмен и смерть</w:t>
      </w:r>
      <w:r>
        <w:t xml:space="preserve"> / Перев. с англ.– </w:t>
      </w:r>
      <w:proofErr w:type="spellStart"/>
      <w:proofErr w:type="gramStart"/>
      <w:r w:rsidRPr="00F60602">
        <w:t>М.:Республика</w:t>
      </w:r>
      <w:proofErr w:type="spellEnd"/>
      <w:proofErr w:type="gramEnd"/>
      <w:r>
        <w:t>,</w:t>
      </w:r>
      <w:r w:rsidRPr="00F60602">
        <w:t xml:space="preserve"> 1995</w:t>
      </w:r>
      <w:r>
        <w:t>. – 215 с.</w:t>
      </w:r>
    </w:p>
    <w:p w:rsidR="00BE0E30" w:rsidRPr="00F60602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60602">
        <w:rPr>
          <w:rFonts w:ascii="Times New Roman" w:hAnsi="Times New Roman"/>
          <w:sz w:val="24"/>
          <w:szCs w:val="24"/>
        </w:rPr>
        <w:lastRenderedPageBreak/>
        <w:t>Бочаров</w:t>
      </w:r>
      <w:r>
        <w:rPr>
          <w:rFonts w:ascii="Times New Roman" w:hAnsi="Times New Roman"/>
          <w:sz w:val="24"/>
          <w:szCs w:val="24"/>
        </w:rPr>
        <w:t>,</w:t>
      </w:r>
      <w:r w:rsidRPr="00F60602">
        <w:rPr>
          <w:rFonts w:ascii="Times New Roman" w:hAnsi="Times New Roman"/>
          <w:sz w:val="24"/>
          <w:szCs w:val="24"/>
        </w:rPr>
        <w:t xml:space="preserve"> В.В. Антропология возраста</w:t>
      </w:r>
      <w:r>
        <w:rPr>
          <w:rFonts w:ascii="Times New Roman" w:hAnsi="Times New Roman"/>
          <w:sz w:val="24"/>
          <w:szCs w:val="24"/>
        </w:rPr>
        <w:t xml:space="preserve"> / В.В. Бочаров.</w:t>
      </w:r>
      <w:r w:rsidRPr="00F60602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F60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Питер</w:t>
      </w:r>
      <w:r w:rsidRPr="00F60602">
        <w:rPr>
          <w:rFonts w:ascii="Times New Roman" w:hAnsi="Times New Roman"/>
          <w:sz w:val="24"/>
          <w:szCs w:val="24"/>
        </w:rPr>
        <w:t>, 2001</w:t>
      </w:r>
      <w:r>
        <w:rPr>
          <w:rFonts w:ascii="Times New Roman" w:hAnsi="Times New Roman"/>
          <w:sz w:val="24"/>
          <w:szCs w:val="24"/>
        </w:rPr>
        <w:t>. – 282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601C5">
        <w:rPr>
          <w:rFonts w:ascii="Times New Roman" w:hAnsi="Times New Roman"/>
          <w:sz w:val="24"/>
          <w:szCs w:val="24"/>
        </w:rPr>
        <w:t>Бим-</w:t>
      </w:r>
      <w:proofErr w:type="spellStart"/>
      <w:r w:rsidRPr="005601C5">
        <w:rPr>
          <w:rFonts w:ascii="Times New Roman" w:hAnsi="Times New Roman"/>
          <w:sz w:val="24"/>
          <w:szCs w:val="24"/>
        </w:rPr>
        <w:t>Бад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Б.М. Педагогическая антропология</w:t>
      </w:r>
      <w:r>
        <w:rPr>
          <w:rFonts w:ascii="Times New Roman" w:hAnsi="Times New Roman"/>
          <w:sz w:val="24"/>
          <w:szCs w:val="24"/>
          <w:lang w:val="be-BY"/>
        </w:rPr>
        <w:t xml:space="preserve"> / Б.М. Бим-Бад. – </w:t>
      </w:r>
      <w:r w:rsidRPr="005601C5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5601C5">
        <w:rPr>
          <w:rFonts w:ascii="Times New Roman" w:hAnsi="Times New Roman"/>
          <w:sz w:val="24"/>
          <w:szCs w:val="24"/>
        </w:rPr>
        <w:t>Владос</w:t>
      </w:r>
      <w:proofErr w:type="spellEnd"/>
      <w:r w:rsidRPr="005601C5">
        <w:rPr>
          <w:rFonts w:ascii="Times New Roman" w:hAnsi="Times New Roman"/>
          <w:sz w:val="24"/>
          <w:szCs w:val="24"/>
        </w:rPr>
        <w:t>, 1998</w:t>
      </w:r>
      <w:r>
        <w:rPr>
          <w:rFonts w:ascii="Times New Roman" w:hAnsi="Times New Roman"/>
          <w:sz w:val="24"/>
          <w:szCs w:val="24"/>
          <w:lang w:val="be-BY"/>
        </w:rPr>
        <w:t>. – 238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Борисов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В.А. Демография</w:t>
      </w:r>
      <w:r>
        <w:rPr>
          <w:rFonts w:ascii="Times New Roman" w:hAnsi="Times New Roman"/>
          <w:sz w:val="24"/>
          <w:szCs w:val="24"/>
          <w:lang w:val="be-BY"/>
        </w:rPr>
        <w:t xml:space="preserve"> / В.А. Борисов. – </w:t>
      </w:r>
      <w:r w:rsidRPr="005601C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601C5">
        <w:rPr>
          <w:rFonts w:ascii="Times New Roman" w:hAnsi="Times New Roman"/>
        </w:rPr>
        <w:t>Высшая школа,</w:t>
      </w:r>
      <w:r w:rsidRPr="005601C5">
        <w:rPr>
          <w:rFonts w:ascii="Times New Roman" w:hAnsi="Times New Roman"/>
          <w:sz w:val="24"/>
          <w:szCs w:val="24"/>
        </w:rPr>
        <w:t xml:space="preserve"> 2002</w:t>
      </w:r>
      <w:r>
        <w:rPr>
          <w:rFonts w:ascii="Times New Roman" w:hAnsi="Times New Roman"/>
          <w:sz w:val="24"/>
          <w:szCs w:val="24"/>
        </w:rPr>
        <w:t>. – 395 с.</w:t>
      </w:r>
    </w:p>
    <w:p w:rsidR="00BE0E30" w:rsidRPr="005601C5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Васильев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С.В. Возрастная и </w:t>
      </w:r>
      <w:r>
        <w:rPr>
          <w:rFonts w:ascii="Times New Roman" w:hAnsi="Times New Roman"/>
          <w:sz w:val="24"/>
          <w:szCs w:val="24"/>
        </w:rPr>
        <w:t>конституциональная антропология / С.В. Васильев. –</w:t>
      </w:r>
      <w:r w:rsidRPr="005601C5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Педагогика-Пресс</w:t>
      </w:r>
      <w:r w:rsidRPr="005601C5">
        <w:rPr>
          <w:rFonts w:ascii="Times New Roman" w:hAnsi="Times New Roman"/>
          <w:sz w:val="24"/>
          <w:szCs w:val="24"/>
        </w:rPr>
        <w:t>, 1996</w:t>
      </w:r>
      <w:r>
        <w:rPr>
          <w:rFonts w:ascii="Times New Roman" w:hAnsi="Times New Roman"/>
          <w:sz w:val="24"/>
          <w:szCs w:val="24"/>
        </w:rPr>
        <w:t>. – 247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1C5">
        <w:rPr>
          <w:rFonts w:ascii="Times New Roman" w:hAnsi="Times New Roman"/>
          <w:sz w:val="24"/>
          <w:szCs w:val="24"/>
        </w:rPr>
        <w:t>Васильев</w:t>
      </w:r>
      <w:r>
        <w:rPr>
          <w:rFonts w:ascii="Times New Roman" w:hAnsi="Times New Roman"/>
          <w:sz w:val="24"/>
          <w:szCs w:val="24"/>
        </w:rPr>
        <w:t>,</w:t>
      </w:r>
      <w:r w:rsidRPr="005601C5">
        <w:rPr>
          <w:rFonts w:ascii="Times New Roman" w:hAnsi="Times New Roman"/>
          <w:sz w:val="24"/>
          <w:szCs w:val="24"/>
        </w:rPr>
        <w:t xml:space="preserve"> С.В. Основы возрастной и конституциональной антропологии </w:t>
      </w:r>
      <w:r>
        <w:rPr>
          <w:rFonts w:ascii="Times New Roman" w:hAnsi="Times New Roman"/>
          <w:sz w:val="24"/>
          <w:szCs w:val="24"/>
        </w:rPr>
        <w:t>/ С.В. Васильев. –</w:t>
      </w:r>
      <w:r w:rsidRPr="005601C5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Педагогика-Пресс</w:t>
      </w:r>
      <w:r w:rsidRPr="005601C5">
        <w:rPr>
          <w:rFonts w:ascii="Times New Roman" w:hAnsi="Times New Roman"/>
          <w:sz w:val="24"/>
          <w:szCs w:val="24"/>
        </w:rPr>
        <w:t>, 199</w:t>
      </w:r>
      <w:r>
        <w:rPr>
          <w:rFonts w:ascii="Times New Roman" w:hAnsi="Times New Roman"/>
          <w:sz w:val="24"/>
          <w:szCs w:val="24"/>
        </w:rPr>
        <w:t>8. – 216 с.</w:t>
      </w:r>
    </w:p>
    <w:p w:rsidR="00BE0E30" w:rsidRPr="007F5B57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B57">
        <w:rPr>
          <w:rFonts w:ascii="Times New Roman" w:hAnsi="Times New Roman"/>
          <w:sz w:val="24"/>
          <w:szCs w:val="24"/>
        </w:rPr>
        <w:t>Вахштайн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F5B57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А.</w:t>
      </w:r>
      <w:r w:rsidRPr="007F5B57">
        <w:rPr>
          <w:rFonts w:ascii="Times New Roman" w:hAnsi="Times New Roman"/>
          <w:sz w:val="24"/>
          <w:szCs w:val="24"/>
        </w:rPr>
        <w:t xml:space="preserve"> Социология пов</w:t>
      </w:r>
      <w:r>
        <w:rPr>
          <w:rFonts w:ascii="Times New Roman" w:hAnsi="Times New Roman"/>
          <w:sz w:val="24"/>
          <w:szCs w:val="24"/>
        </w:rPr>
        <w:t xml:space="preserve">седневности </w:t>
      </w:r>
      <w:proofErr w:type="gramStart"/>
      <w:r>
        <w:rPr>
          <w:rFonts w:ascii="Times New Roman" w:hAnsi="Times New Roman"/>
          <w:sz w:val="24"/>
          <w:szCs w:val="24"/>
        </w:rPr>
        <w:t>и  теория</w:t>
      </w:r>
      <w:proofErr w:type="gramEnd"/>
      <w:r>
        <w:rPr>
          <w:rFonts w:ascii="Times New Roman" w:hAnsi="Times New Roman"/>
          <w:sz w:val="24"/>
          <w:szCs w:val="24"/>
        </w:rPr>
        <w:t xml:space="preserve">  фреймов /В.А. </w:t>
      </w:r>
      <w:proofErr w:type="spellStart"/>
      <w:r>
        <w:rPr>
          <w:rFonts w:ascii="Times New Roman" w:hAnsi="Times New Roman"/>
          <w:sz w:val="24"/>
          <w:szCs w:val="24"/>
        </w:rPr>
        <w:t>Вахщтайн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7F5B57">
        <w:rPr>
          <w:rFonts w:ascii="Times New Roman" w:hAnsi="Times New Roman"/>
          <w:sz w:val="24"/>
          <w:szCs w:val="24"/>
        </w:rPr>
        <w:t xml:space="preserve"> СПб: Издательство Европейского Университета, 2011</w:t>
      </w:r>
      <w:r>
        <w:rPr>
          <w:rFonts w:ascii="Times New Roman" w:hAnsi="Times New Roman"/>
          <w:sz w:val="24"/>
          <w:szCs w:val="24"/>
        </w:rPr>
        <w:t>. – 188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072">
        <w:rPr>
          <w:rFonts w:ascii="Times New Roman" w:hAnsi="Times New Roman"/>
          <w:sz w:val="24"/>
          <w:szCs w:val="24"/>
        </w:rPr>
        <w:t>Волков</w:t>
      </w:r>
      <w:r>
        <w:rPr>
          <w:rFonts w:ascii="Times New Roman" w:hAnsi="Times New Roman"/>
          <w:sz w:val="24"/>
          <w:szCs w:val="24"/>
        </w:rPr>
        <w:t>,</w:t>
      </w:r>
      <w:r w:rsidRPr="00F33072">
        <w:rPr>
          <w:rFonts w:ascii="Times New Roman" w:hAnsi="Times New Roman"/>
          <w:sz w:val="24"/>
          <w:szCs w:val="24"/>
        </w:rPr>
        <w:t xml:space="preserve"> Ю.Г., Человек. Энциклопедический словарь</w:t>
      </w:r>
      <w:r>
        <w:rPr>
          <w:rFonts w:ascii="Times New Roman" w:hAnsi="Times New Roman"/>
          <w:sz w:val="24"/>
          <w:szCs w:val="24"/>
        </w:rPr>
        <w:t xml:space="preserve"> / Ю.Г. Волков, </w:t>
      </w:r>
      <w:r w:rsidRPr="00F33072">
        <w:rPr>
          <w:rFonts w:ascii="Times New Roman" w:hAnsi="Times New Roman"/>
          <w:sz w:val="24"/>
          <w:szCs w:val="24"/>
        </w:rPr>
        <w:t>В.С. Поликарпов</w:t>
      </w:r>
      <w:r>
        <w:rPr>
          <w:rFonts w:ascii="Times New Roman" w:hAnsi="Times New Roman"/>
          <w:sz w:val="24"/>
          <w:szCs w:val="24"/>
        </w:rPr>
        <w:t>. –</w:t>
      </w:r>
      <w:r w:rsidRPr="00F33072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3072">
        <w:rPr>
          <w:rFonts w:ascii="Times New Roman" w:hAnsi="Times New Roman"/>
          <w:sz w:val="24"/>
          <w:szCs w:val="24"/>
        </w:rPr>
        <w:t>Промо-Медиа, 1999</w:t>
      </w:r>
      <w:r>
        <w:rPr>
          <w:rFonts w:ascii="Times New Roman" w:hAnsi="Times New Roman"/>
          <w:sz w:val="24"/>
          <w:szCs w:val="24"/>
        </w:rPr>
        <w:t>. –  502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18F">
        <w:rPr>
          <w:rFonts w:ascii="Times New Roman" w:hAnsi="Times New Roman"/>
          <w:sz w:val="24"/>
          <w:szCs w:val="24"/>
        </w:rPr>
        <w:t>Гаврилов</w:t>
      </w:r>
      <w:r>
        <w:rPr>
          <w:rFonts w:ascii="Times New Roman" w:hAnsi="Times New Roman"/>
          <w:sz w:val="24"/>
          <w:szCs w:val="24"/>
        </w:rPr>
        <w:t>,</w:t>
      </w:r>
      <w:r w:rsidRPr="005A718F">
        <w:rPr>
          <w:rFonts w:ascii="Times New Roman" w:hAnsi="Times New Roman"/>
          <w:sz w:val="24"/>
          <w:szCs w:val="24"/>
        </w:rPr>
        <w:t xml:space="preserve"> Л.А., Биология продолжительности жизни</w:t>
      </w:r>
      <w:r>
        <w:rPr>
          <w:rFonts w:ascii="Times New Roman" w:hAnsi="Times New Roman"/>
          <w:sz w:val="24"/>
          <w:szCs w:val="24"/>
        </w:rPr>
        <w:t xml:space="preserve"> / Л.А. Гаврилов, </w:t>
      </w:r>
      <w:r w:rsidRPr="005A718F">
        <w:rPr>
          <w:rFonts w:ascii="Times New Roman" w:hAnsi="Times New Roman"/>
          <w:sz w:val="24"/>
          <w:szCs w:val="24"/>
        </w:rPr>
        <w:t>Н.С. Гаврилова</w:t>
      </w:r>
      <w:r>
        <w:rPr>
          <w:rFonts w:ascii="Times New Roman" w:hAnsi="Times New Roman"/>
          <w:sz w:val="24"/>
          <w:szCs w:val="24"/>
        </w:rPr>
        <w:t>. –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601C5">
        <w:rPr>
          <w:rFonts w:ascii="Times New Roman" w:hAnsi="Times New Roman"/>
        </w:rPr>
        <w:t>Высшая школа,</w:t>
      </w:r>
      <w:r w:rsidRPr="005A718F">
        <w:rPr>
          <w:rFonts w:ascii="Times New Roman" w:hAnsi="Times New Roman"/>
          <w:sz w:val="24"/>
          <w:szCs w:val="24"/>
        </w:rPr>
        <w:t xml:space="preserve"> 1991</w:t>
      </w:r>
      <w:r>
        <w:rPr>
          <w:rFonts w:ascii="Times New Roman" w:hAnsi="Times New Roman"/>
          <w:sz w:val="24"/>
          <w:szCs w:val="24"/>
        </w:rPr>
        <w:t>. – 194 с.</w:t>
      </w:r>
    </w:p>
    <w:p w:rsidR="00BE0E30" w:rsidRPr="002D6587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6587">
        <w:rPr>
          <w:rFonts w:ascii="Times New Roman" w:hAnsi="Times New Roman"/>
          <w:sz w:val="24"/>
          <w:szCs w:val="24"/>
        </w:rPr>
        <w:t>Гирц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D6587">
        <w:rPr>
          <w:rFonts w:ascii="Times New Roman" w:hAnsi="Times New Roman"/>
          <w:sz w:val="24"/>
          <w:szCs w:val="24"/>
        </w:rPr>
        <w:t xml:space="preserve"> К.</w:t>
      </w:r>
      <w:r>
        <w:rPr>
          <w:rFonts w:ascii="Times New Roman" w:hAnsi="Times New Roman"/>
          <w:sz w:val="24"/>
          <w:szCs w:val="24"/>
        </w:rPr>
        <w:t>В.</w:t>
      </w:r>
      <w:r w:rsidRPr="002D6587">
        <w:rPr>
          <w:rFonts w:ascii="Times New Roman" w:hAnsi="Times New Roman"/>
          <w:sz w:val="24"/>
          <w:szCs w:val="24"/>
        </w:rPr>
        <w:t xml:space="preserve">  Интерпретация культур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К.В.Гирц</w:t>
      </w:r>
      <w:proofErr w:type="spellEnd"/>
      <w:r>
        <w:rPr>
          <w:rFonts w:ascii="Times New Roman" w:hAnsi="Times New Roman"/>
          <w:sz w:val="24"/>
          <w:szCs w:val="24"/>
        </w:rPr>
        <w:t xml:space="preserve">, – </w:t>
      </w:r>
      <w:r w:rsidRPr="002D6587">
        <w:rPr>
          <w:rFonts w:ascii="Times New Roman" w:hAnsi="Times New Roman"/>
          <w:sz w:val="24"/>
          <w:szCs w:val="24"/>
        </w:rPr>
        <w:t>М.: РОССПЭН, 2004</w:t>
      </w:r>
      <w:r>
        <w:rPr>
          <w:rFonts w:ascii="Times New Roman" w:hAnsi="Times New Roman"/>
          <w:sz w:val="24"/>
          <w:szCs w:val="24"/>
        </w:rPr>
        <w:t>. – 206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>Гумилев, Л. Н. Этногенез и биосфера Земли / Л. Н. Гумилев. – М.: Институт Ди-ДИК, 1997</w:t>
      </w:r>
      <w:r>
        <w:rPr>
          <w:rFonts w:ascii="Times New Roman" w:hAnsi="Times New Roman"/>
          <w:sz w:val="24"/>
          <w:szCs w:val="24"/>
          <w:lang w:val="be-BY"/>
        </w:rPr>
        <w:t>. – 408 с.</w:t>
      </w:r>
    </w:p>
    <w:p w:rsidR="00BE0E30" w:rsidRDefault="00BE0E30" w:rsidP="00BE0E3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4744">
        <w:rPr>
          <w:rFonts w:ascii="Times New Roman" w:hAnsi="Times New Roman"/>
          <w:sz w:val="24"/>
          <w:szCs w:val="24"/>
        </w:rPr>
        <w:t>Дерягина</w:t>
      </w:r>
      <w:r>
        <w:rPr>
          <w:rFonts w:ascii="Times New Roman" w:hAnsi="Times New Roman"/>
          <w:sz w:val="24"/>
          <w:szCs w:val="24"/>
        </w:rPr>
        <w:t>,</w:t>
      </w:r>
      <w:r w:rsidRPr="00CB4744">
        <w:rPr>
          <w:rFonts w:ascii="Times New Roman" w:hAnsi="Times New Roman"/>
          <w:sz w:val="24"/>
          <w:szCs w:val="24"/>
        </w:rPr>
        <w:t xml:space="preserve"> М.А. Эволюционная антропология</w:t>
      </w:r>
      <w:r>
        <w:rPr>
          <w:rFonts w:ascii="Times New Roman" w:hAnsi="Times New Roman"/>
          <w:sz w:val="24"/>
          <w:szCs w:val="24"/>
        </w:rPr>
        <w:t xml:space="preserve"> / М.А. Дерягина. – </w:t>
      </w:r>
      <w:r w:rsidRPr="00CB474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B4744">
        <w:rPr>
          <w:rFonts w:ascii="Times New Roman" w:hAnsi="Times New Roman"/>
          <w:sz w:val="24"/>
          <w:szCs w:val="24"/>
        </w:rPr>
        <w:t>Новая школа, 1999</w:t>
      </w:r>
      <w:r>
        <w:rPr>
          <w:rFonts w:ascii="Times New Roman" w:hAnsi="Times New Roman"/>
          <w:sz w:val="24"/>
          <w:szCs w:val="24"/>
        </w:rPr>
        <w:t>. – 270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Калевский</w:t>
      </w:r>
      <w:proofErr w:type="spellEnd"/>
      <w:r>
        <w:t>,</w:t>
      </w:r>
      <w:r w:rsidRPr="00CF5A96">
        <w:t xml:space="preserve"> Г.В. Предубеждение, этнические стереотипы как проблемы психологической антропологии // Сибирский психологический журнал. 1996. </w:t>
      </w:r>
      <w:proofErr w:type="spellStart"/>
      <w:r w:rsidRPr="00CF5A96">
        <w:t>Вып</w:t>
      </w:r>
      <w:proofErr w:type="spellEnd"/>
      <w:r w:rsidRPr="00CF5A96">
        <w:t>. 2</w:t>
      </w:r>
      <w:r>
        <w:t>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Зубов</w:t>
      </w:r>
      <w:r>
        <w:t>,</w:t>
      </w:r>
      <w:r w:rsidRPr="00CF5A96">
        <w:t xml:space="preserve"> А.А. Палеоантропологическая родословная человека</w:t>
      </w:r>
      <w:r>
        <w:t xml:space="preserve"> / А.А. Зубов. – 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</w:t>
      </w:r>
      <w:proofErr w:type="spellStart"/>
      <w:r w:rsidRPr="00CB4744">
        <w:t>ИнтерДиалект</w:t>
      </w:r>
      <w:proofErr w:type="spellEnd"/>
      <w:r w:rsidRPr="00CF5A96">
        <w:t>, 2004</w:t>
      </w:r>
      <w:r>
        <w:t>. – 212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Кречмер</w:t>
      </w:r>
      <w:proofErr w:type="spellEnd"/>
      <w:r>
        <w:t>,</w:t>
      </w:r>
      <w:r w:rsidRPr="00CF5A96">
        <w:t xml:space="preserve"> Э.</w:t>
      </w:r>
      <w:r>
        <w:t>Н.</w:t>
      </w:r>
      <w:r w:rsidRPr="00CF5A96">
        <w:t xml:space="preserve"> Строение тела и характер</w:t>
      </w:r>
      <w:r>
        <w:t xml:space="preserve"> /Э.Н. </w:t>
      </w:r>
      <w:proofErr w:type="spellStart"/>
      <w:r>
        <w:t>Кречмер</w:t>
      </w:r>
      <w:proofErr w:type="spellEnd"/>
      <w:r>
        <w:t xml:space="preserve">. –  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Смысл</w:t>
      </w:r>
      <w:r w:rsidRPr="005601C5">
        <w:t>,</w:t>
      </w:r>
      <w:r w:rsidRPr="00CF5A96">
        <w:t xml:space="preserve"> 19</w:t>
      </w:r>
      <w:r>
        <w:t>9</w:t>
      </w:r>
      <w:r w:rsidRPr="00CF5A96">
        <w:t>5</w:t>
      </w:r>
      <w:r>
        <w:t>. – 171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Кукушкин</w:t>
      </w:r>
      <w:r>
        <w:t>,</w:t>
      </w:r>
      <w:r w:rsidRPr="00CF5A96">
        <w:t xml:space="preserve"> В.С., </w:t>
      </w:r>
      <w:proofErr w:type="spellStart"/>
      <w:r w:rsidRPr="00CF5A96">
        <w:t>Этнопедагогика</w:t>
      </w:r>
      <w:proofErr w:type="spellEnd"/>
      <w:r w:rsidRPr="00CF5A96">
        <w:t xml:space="preserve"> и этнопсихология</w:t>
      </w:r>
      <w:r>
        <w:t xml:space="preserve"> / В.С. Кукушкин, Л.Д. Столяренко. –</w:t>
      </w:r>
      <w:r w:rsidRPr="00CF5A96">
        <w:t xml:space="preserve"> Ростов-на-</w:t>
      </w:r>
      <w:proofErr w:type="gramStart"/>
      <w:r>
        <w:t>Дону :</w:t>
      </w:r>
      <w:proofErr w:type="gramEnd"/>
      <w:r>
        <w:t xml:space="preserve"> Феникс,</w:t>
      </w:r>
      <w:r w:rsidRPr="00CF5A96">
        <w:t xml:space="preserve"> 2000</w:t>
      </w:r>
      <w:r>
        <w:t>. – 330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Леви-</w:t>
      </w:r>
      <w:proofErr w:type="spellStart"/>
      <w:r w:rsidRPr="00F60602">
        <w:t>Строс</w:t>
      </w:r>
      <w:proofErr w:type="spellEnd"/>
      <w:r w:rsidRPr="00F60602">
        <w:t xml:space="preserve"> К. Первобытное мышление</w:t>
      </w:r>
      <w:r>
        <w:t xml:space="preserve"> / Перев. с англ. – </w:t>
      </w:r>
      <w:r w:rsidRPr="00F60602">
        <w:t>М.: Республика, 1994</w:t>
      </w:r>
      <w:r>
        <w:t>. – 281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Лосев</w:t>
      </w:r>
      <w:r>
        <w:t>,</w:t>
      </w:r>
      <w:r w:rsidRPr="00CF5A96">
        <w:t xml:space="preserve"> А.Ф. Знак, символ, миф</w:t>
      </w:r>
      <w:r>
        <w:t xml:space="preserve"> / А.Ф. Лосев. –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Наука</w:t>
      </w:r>
      <w:r w:rsidRPr="00CF5A96">
        <w:t>, 1982</w:t>
      </w:r>
      <w:r>
        <w:t>. – 389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Максакова</w:t>
      </w:r>
      <w:r>
        <w:t>,</w:t>
      </w:r>
      <w:r w:rsidRPr="00CF5A96">
        <w:t xml:space="preserve"> В.И. Педагогическая антропология</w:t>
      </w:r>
      <w:r>
        <w:t xml:space="preserve"> / В.И. Максакова. –</w:t>
      </w:r>
      <w:r w:rsidRPr="00CF5A96">
        <w:t xml:space="preserve"> М.</w:t>
      </w:r>
      <w:r>
        <w:t xml:space="preserve">: </w:t>
      </w:r>
      <w:proofErr w:type="spellStart"/>
      <w:r>
        <w:t>Владос</w:t>
      </w:r>
      <w:proofErr w:type="spellEnd"/>
      <w:r w:rsidRPr="00CF5A96">
        <w:t>, 2001</w:t>
      </w:r>
      <w:r>
        <w:t>. – 271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Никитюк</w:t>
      </w:r>
      <w:r>
        <w:t>,</w:t>
      </w:r>
      <w:r w:rsidRPr="00CF5A96">
        <w:t xml:space="preserve"> Б.А. Интеграция знаний в науках о человеке</w:t>
      </w:r>
      <w:r>
        <w:t xml:space="preserve"> / Б.А. Никитюк. –</w:t>
      </w:r>
      <w:r w:rsidRPr="00CF5A96">
        <w:t xml:space="preserve"> М.</w:t>
      </w:r>
      <w:r>
        <w:t xml:space="preserve">: </w:t>
      </w:r>
      <w:proofErr w:type="spellStart"/>
      <w:r>
        <w:t>Владос</w:t>
      </w:r>
      <w:proofErr w:type="spellEnd"/>
      <w:r w:rsidRPr="00CF5A96">
        <w:t>, 2000</w:t>
      </w:r>
      <w:r>
        <w:t>. – 203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 xml:space="preserve">Нормативные таблицы оценки физического развития различных возрастных групп населения Беларуси / Под ред. Л.И. </w:t>
      </w:r>
      <w:proofErr w:type="spellStart"/>
      <w:r w:rsidRPr="00CF5A96">
        <w:t>Тегако</w:t>
      </w:r>
      <w:proofErr w:type="spellEnd"/>
      <w:r w:rsidRPr="00CF5A96">
        <w:t xml:space="preserve"> и В.Н. Кряж. </w:t>
      </w:r>
      <w:proofErr w:type="gramStart"/>
      <w:r w:rsidRPr="00CF5A96">
        <w:t>М</w:t>
      </w:r>
      <w:r>
        <w:t>и</w:t>
      </w:r>
      <w:r w:rsidRPr="00CF5A96">
        <w:t>н</w:t>
      </w:r>
      <w:r>
        <w:t>ск :</w:t>
      </w:r>
      <w:proofErr w:type="gramEnd"/>
      <w:r>
        <w:t xml:space="preserve"> </w:t>
      </w:r>
      <w:proofErr w:type="spellStart"/>
      <w:r>
        <w:t>Выш</w:t>
      </w:r>
      <w:proofErr w:type="spellEnd"/>
      <w:r>
        <w:t>. школа</w:t>
      </w:r>
      <w:r w:rsidRPr="00CF5A96">
        <w:t>, 1998</w:t>
      </w:r>
      <w:r>
        <w:t>. – 160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Омельченко</w:t>
      </w:r>
      <w:r>
        <w:t>,</w:t>
      </w:r>
      <w:r w:rsidRPr="00F60602">
        <w:t xml:space="preserve"> Е.</w:t>
      </w:r>
      <w:r>
        <w:t>Н.</w:t>
      </w:r>
      <w:r w:rsidRPr="00F60602">
        <w:t xml:space="preserve"> Молодежные культуры и субкультуры</w:t>
      </w:r>
      <w:r>
        <w:t xml:space="preserve"> /Е.Н. Омельченко. –</w:t>
      </w:r>
      <w:r w:rsidRPr="00F60602">
        <w:t xml:space="preserve"> М.: ИСРАН, 2000</w:t>
      </w:r>
      <w:r>
        <w:t>. – 212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t>Подорога</w:t>
      </w:r>
      <w:proofErr w:type="spellEnd"/>
      <w:r>
        <w:t>,</w:t>
      </w:r>
      <w:r w:rsidRPr="00F60602">
        <w:t xml:space="preserve"> В.</w:t>
      </w:r>
      <w:r>
        <w:t>К.</w:t>
      </w:r>
      <w:r w:rsidRPr="00F60602">
        <w:t xml:space="preserve"> Феноменология тела. Введение в философскую антропологию</w:t>
      </w:r>
      <w:r>
        <w:t xml:space="preserve"> /В.К. </w:t>
      </w:r>
      <w:proofErr w:type="spellStart"/>
      <w:r>
        <w:t>Подорога</w:t>
      </w:r>
      <w:proofErr w:type="spellEnd"/>
      <w:r>
        <w:t>. –</w:t>
      </w:r>
      <w:r w:rsidRPr="00F60602">
        <w:t xml:space="preserve"> М.: </w:t>
      </w:r>
      <w:proofErr w:type="spellStart"/>
      <w:r w:rsidRPr="00F60602">
        <w:t>Marginem</w:t>
      </w:r>
      <w:proofErr w:type="spellEnd"/>
      <w:r w:rsidRPr="00F60602">
        <w:t>, 1995</w:t>
      </w:r>
      <w:r>
        <w:t>. – 271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CF5A96">
        <w:t>Прохоров</w:t>
      </w:r>
      <w:r>
        <w:t>,</w:t>
      </w:r>
      <w:r w:rsidRPr="00CF5A96">
        <w:t xml:space="preserve"> Б.Б. Экология человека.</w:t>
      </w:r>
      <w:r>
        <w:t xml:space="preserve"> Демографический аспект / Б.Б. Прохоров. –</w:t>
      </w:r>
      <w:r w:rsidRPr="00CF5A96">
        <w:t xml:space="preserve"> </w:t>
      </w:r>
      <w:proofErr w:type="gramStart"/>
      <w:r w:rsidRPr="00CF5A96">
        <w:t>М.</w:t>
      </w:r>
      <w:r>
        <w:t xml:space="preserve"> :</w:t>
      </w:r>
      <w:proofErr w:type="gramEnd"/>
      <w:r>
        <w:t xml:space="preserve"> </w:t>
      </w:r>
      <w:r w:rsidRPr="00CB4744">
        <w:t>Новая школа</w:t>
      </w:r>
      <w:r w:rsidRPr="00CF5A96">
        <w:t>, 2000</w:t>
      </w:r>
      <w:r>
        <w:t>. – 345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Слободчиков</w:t>
      </w:r>
      <w:proofErr w:type="spellEnd"/>
      <w:r w:rsidRPr="00CF5A96">
        <w:t xml:space="preserve"> В.И., Основы психологической антропологии</w:t>
      </w:r>
      <w:r>
        <w:t xml:space="preserve"> / В.И. </w:t>
      </w:r>
      <w:proofErr w:type="spellStart"/>
      <w:r>
        <w:t>Слободчиков</w:t>
      </w:r>
      <w:proofErr w:type="spellEnd"/>
      <w:r>
        <w:t>, Е.И. Исаев. –</w:t>
      </w:r>
      <w:r w:rsidRPr="00CF5A96">
        <w:t xml:space="preserve"> М.</w:t>
      </w:r>
      <w:r>
        <w:t>: Наука</w:t>
      </w:r>
      <w:r w:rsidRPr="00CF5A96">
        <w:t>, 1995</w:t>
      </w:r>
      <w:r>
        <w:t>. – 261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Снытко</w:t>
      </w:r>
      <w:proofErr w:type="spellEnd"/>
      <w:r>
        <w:t>,</w:t>
      </w:r>
      <w:r w:rsidRPr="00CF5A96">
        <w:t xml:space="preserve"> Н.И. Социальные проблемы демографического старения</w:t>
      </w:r>
      <w:r>
        <w:t xml:space="preserve">/ Н.И. </w:t>
      </w:r>
      <w:proofErr w:type="spellStart"/>
      <w:r>
        <w:t>Снытко</w:t>
      </w:r>
      <w:proofErr w:type="spellEnd"/>
      <w:r>
        <w:t>. –</w:t>
      </w:r>
      <w:r w:rsidRPr="00CF5A96">
        <w:t xml:space="preserve"> М</w:t>
      </w:r>
      <w:r>
        <w:t>и</w:t>
      </w:r>
      <w:r w:rsidRPr="00CF5A96">
        <w:t>н</w:t>
      </w:r>
      <w:r>
        <w:t xml:space="preserve">ск </w:t>
      </w:r>
      <w:r w:rsidRPr="004F5C92">
        <w:t>Коллегиум</w:t>
      </w:r>
      <w:proofErr w:type="gramStart"/>
      <w:r>
        <w:t xml:space="preserve">: </w:t>
      </w:r>
      <w:r w:rsidRPr="00CF5A96">
        <w:t>,</w:t>
      </w:r>
      <w:proofErr w:type="gramEnd"/>
      <w:r w:rsidRPr="00CF5A96">
        <w:t xml:space="preserve"> 2001</w:t>
      </w:r>
      <w:r>
        <w:t>. – 190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4F5DC7">
        <w:t>Терборн</w:t>
      </w:r>
      <w:proofErr w:type="spellEnd"/>
      <w:r w:rsidRPr="004F5DC7">
        <w:t xml:space="preserve"> Г. </w:t>
      </w:r>
      <w:proofErr w:type="spellStart"/>
      <w:r w:rsidRPr="004F5DC7">
        <w:t>Мультикультуральные</w:t>
      </w:r>
      <w:proofErr w:type="spellEnd"/>
      <w:r w:rsidRPr="004F5DC7">
        <w:t xml:space="preserve"> общества//Социологическое обозрение.2001</w:t>
      </w:r>
      <w:r>
        <w:t xml:space="preserve">. – </w:t>
      </w:r>
      <w:r w:rsidRPr="004F5DC7">
        <w:t xml:space="preserve">Т. 1. 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r w:rsidRPr="00F60602">
        <w:t>Тейяр де Шарден П. Феномен человека</w:t>
      </w:r>
      <w:r>
        <w:t xml:space="preserve"> / Перев. с франц.– </w:t>
      </w:r>
      <w:r w:rsidRPr="00F60602">
        <w:t>М.</w:t>
      </w:r>
      <w:r>
        <w:t>: Наука</w:t>
      </w:r>
      <w:r w:rsidRPr="00F60602">
        <w:t>, 1987</w:t>
      </w:r>
      <w:r>
        <w:t>. – 275 с.</w:t>
      </w:r>
    </w:p>
    <w:p w:rsidR="00BE0E30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F60602">
        <w:lastRenderedPageBreak/>
        <w:t>Тэйлор</w:t>
      </w:r>
      <w:proofErr w:type="spellEnd"/>
      <w:r>
        <w:t>, Э. Первобытная культура / перев. с англ. –</w:t>
      </w:r>
      <w:r w:rsidRPr="00F60602">
        <w:t xml:space="preserve"> М., Изд-во </w:t>
      </w:r>
      <w:proofErr w:type="spellStart"/>
      <w:proofErr w:type="gramStart"/>
      <w:r w:rsidRPr="00F60602">
        <w:t>полит.литературы</w:t>
      </w:r>
      <w:proofErr w:type="spellEnd"/>
      <w:proofErr w:type="gramEnd"/>
      <w:r w:rsidRPr="00F60602">
        <w:t>, 1989</w:t>
      </w:r>
      <w:r>
        <w:t>. – 432 с.</w:t>
      </w:r>
    </w:p>
    <w:p w:rsidR="00BE0E30" w:rsidRDefault="00BE0E30" w:rsidP="00BE0E30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</w:pPr>
      <w:proofErr w:type="spellStart"/>
      <w:r w:rsidRPr="00F60602">
        <w:t>Травайо</w:t>
      </w:r>
      <w:proofErr w:type="spellEnd"/>
      <w:r>
        <w:t>,</w:t>
      </w:r>
      <w:r w:rsidRPr="00F60602">
        <w:t xml:space="preserve"> И. Социология телесных практик // Социальные и гуманитарные науки. Отечественная и зарубежная литература. Серия 11: Социология.  Реферативный журнал. 2000. № 4</w:t>
      </w:r>
      <w:r>
        <w:t>.</w:t>
      </w:r>
    </w:p>
    <w:p w:rsidR="00BE0E30" w:rsidRDefault="00BE0E30" w:rsidP="00BE0E30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lang w:val="be-BY"/>
        </w:rPr>
      </w:pPr>
      <w:r w:rsidRPr="009642D5">
        <w:rPr>
          <w:lang w:val="be-BY"/>
        </w:rPr>
        <w:t>Харитонов, В. М. Антропология: учебник для вузов / В. М. Харитонов, А.П. Ожигова, Е.З. Година. – М. : Владос, 2004. – 272 с.</w:t>
      </w:r>
    </w:p>
    <w:p w:rsidR="00BE0E30" w:rsidRPr="009642D5" w:rsidRDefault="00BE0E30" w:rsidP="00BE0E30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lang w:val="be-BY"/>
        </w:rPr>
      </w:pPr>
      <w:proofErr w:type="gramStart"/>
      <w:r w:rsidRPr="009642D5">
        <w:t>Хомутов,  А.</w:t>
      </w:r>
      <w:proofErr w:type="gramEnd"/>
      <w:r w:rsidRPr="009642D5">
        <w:t xml:space="preserve"> Е.  Антропология / А.  Е.  </w:t>
      </w:r>
      <w:proofErr w:type="gramStart"/>
      <w:r w:rsidRPr="009642D5">
        <w:t>Хомутов,  С.</w:t>
      </w:r>
      <w:proofErr w:type="gramEnd"/>
      <w:r w:rsidRPr="009642D5">
        <w:t xml:space="preserve">  Н.  </w:t>
      </w:r>
      <w:proofErr w:type="spellStart"/>
      <w:r w:rsidRPr="009642D5">
        <w:t>Кульба</w:t>
      </w:r>
      <w:proofErr w:type="spellEnd"/>
      <w:r w:rsidRPr="009642D5">
        <w:t xml:space="preserve">. – </w:t>
      </w:r>
      <w:proofErr w:type="gramStart"/>
      <w:r w:rsidRPr="009642D5">
        <w:t>Ростов  н</w:t>
      </w:r>
      <w:proofErr w:type="gramEnd"/>
      <w:r w:rsidRPr="009642D5">
        <w:t>/Д. :  Феникс. – 2007. – 348 с.</w:t>
      </w:r>
    </w:p>
    <w:p w:rsidR="00BE0E30" w:rsidRPr="009642D5" w:rsidRDefault="00BE0E30" w:rsidP="00BE0E30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lang w:val="be-BY"/>
        </w:rPr>
      </w:pPr>
      <w:proofErr w:type="spellStart"/>
      <w:r w:rsidRPr="009642D5">
        <w:t>Хрисанфова</w:t>
      </w:r>
      <w:proofErr w:type="spellEnd"/>
      <w:r w:rsidRPr="009642D5">
        <w:t xml:space="preserve">, Е. Н. Антропология / Е. Н. </w:t>
      </w:r>
      <w:proofErr w:type="spellStart"/>
      <w:r w:rsidRPr="009642D5">
        <w:t>Хрисанфова</w:t>
      </w:r>
      <w:proofErr w:type="spellEnd"/>
      <w:r w:rsidRPr="009642D5">
        <w:t xml:space="preserve">, И. В. Перевозчиков. – </w:t>
      </w:r>
      <w:proofErr w:type="gramStart"/>
      <w:r w:rsidRPr="009642D5">
        <w:t>М. :</w:t>
      </w:r>
      <w:proofErr w:type="gramEnd"/>
      <w:r w:rsidRPr="009642D5">
        <w:t xml:space="preserve"> </w:t>
      </w:r>
      <w:proofErr w:type="spellStart"/>
      <w:r w:rsidRPr="009642D5">
        <w:t>Изд</w:t>
      </w:r>
      <w:proofErr w:type="spellEnd"/>
      <w:r w:rsidRPr="009642D5">
        <w:rPr>
          <w:lang w:val="be-BY"/>
        </w:rPr>
        <w:t xml:space="preserve"> –во </w:t>
      </w:r>
      <w:proofErr w:type="spellStart"/>
      <w:r w:rsidRPr="009642D5">
        <w:t>Моск</w:t>
      </w:r>
      <w:proofErr w:type="spellEnd"/>
      <w:r w:rsidRPr="009642D5">
        <w:t>. ун-та ; Наука, 2005. – 4</w:t>
      </w:r>
      <w:r w:rsidRPr="009642D5">
        <w:rPr>
          <w:lang w:val="be-BY"/>
        </w:rPr>
        <w:t>03 с.</w:t>
      </w:r>
    </w:p>
    <w:p w:rsidR="00BE0E30" w:rsidRPr="00CB4744" w:rsidRDefault="00BE0E30" w:rsidP="00BE0E30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</w:pPr>
      <w:proofErr w:type="spellStart"/>
      <w:r w:rsidRPr="00CF5A96">
        <w:t>Шпет</w:t>
      </w:r>
      <w:proofErr w:type="spellEnd"/>
      <w:r>
        <w:t>,</w:t>
      </w:r>
      <w:r w:rsidRPr="00CF5A96">
        <w:t xml:space="preserve"> Г.Г. Введение в этническую психологию</w:t>
      </w:r>
      <w:r>
        <w:t xml:space="preserve"> / Г.Г. </w:t>
      </w:r>
      <w:proofErr w:type="spellStart"/>
      <w:r>
        <w:t>Шпет</w:t>
      </w:r>
      <w:proofErr w:type="spellEnd"/>
      <w:r>
        <w:t>. –</w:t>
      </w:r>
      <w:r w:rsidRPr="00CF5A96">
        <w:t xml:space="preserve"> СПб</w:t>
      </w:r>
      <w:proofErr w:type="gramStart"/>
      <w:r w:rsidRPr="00CF5A96">
        <w:t>.</w:t>
      </w:r>
      <w:r>
        <w:t xml:space="preserve"> :</w:t>
      </w:r>
      <w:proofErr w:type="gramEnd"/>
      <w:r>
        <w:t xml:space="preserve"> Лань</w:t>
      </w:r>
      <w:r w:rsidRPr="00CF5A96">
        <w:t>, 1996</w:t>
      </w:r>
      <w:r>
        <w:t>. – 238 с.</w:t>
      </w:r>
      <w:r w:rsidRPr="00F60602">
        <w:t xml:space="preserve"> Хрестоматия по антропологии / под. ред. В.Ю. </w:t>
      </w:r>
      <w:proofErr w:type="spellStart"/>
      <w:r w:rsidRPr="00F60602">
        <w:t>Бахолдиной</w:t>
      </w:r>
      <w:proofErr w:type="spellEnd"/>
      <w:r w:rsidRPr="00F60602">
        <w:t xml:space="preserve">, М.Я. Дерягиной. </w:t>
      </w:r>
      <w:r>
        <w:t xml:space="preserve">– </w:t>
      </w:r>
      <w:proofErr w:type="gramStart"/>
      <w:r w:rsidRPr="00F60602">
        <w:t>М.</w:t>
      </w:r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 w:rsidRPr="00F60602">
        <w:t>, 1997. – 308 с</w:t>
      </w:r>
      <w:r>
        <w:t>.</w:t>
      </w:r>
    </w:p>
    <w:p w:rsidR="00BE0E30" w:rsidRDefault="00BE0E30" w:rsidP="00BE0E30">
      <w:pPr>
        <w:pStyle w:val="a6"/>
        <w:tabs>
          <w:tab w:val="num" w:pos="284"/>
          <w:tab w:val="left" w:pos="1134"/>
        </w:tabs>
        <w:spacing w:after="0"/>
        <w:ind w:left="0" w:firstLine="709"/>
        <w:jc w:val="both"/>
        <w:rPr>
          <w:b/>
          <w:sz w:val="16"/>
          <w:szCs w:val="16"/>
        </w:rPr>
      </w:pPr>
    </w:p>
    <w:p w:rsidR="00BE0E30" w:rsidRPr="004F5DC7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BE0E30" w:rsidRPr="007965A2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BE0E30" w:rsidRPr="007965A2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BE0E30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BE0E30" w:rsidRPr="007965A2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E0E30" w:rsidRPr="004F5DC7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BE0E30" w:rsidRPr="007965A2" w:rsidRDefault="00BE0E30" w:rsidP="00BE0E30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BE0E30" w:rsidRDefault="00BE0E30" w:rsidP="00BE0E30">
      <w:pPr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  <w:r>
        <w:rPr>
          <w:rFonts w:ascii="Times New Roman" w:hAnsi="Times New Roman"/>
          <w:sz w:val="24"/>
          <w:szCs w:val="24"/>
          <w:lang w:val="be-BY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E0E30" w:rsidRPr="004C431E" w:rsidTr="00AA0F78">
        <w:tc>
          <w:tcPr>
            <w:tcW w:w="3508" w:type="dxa"/>
          </w:tcPr>
          <w:p w:rsidR="00BE0E30" w:rsidRPr="004C431E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BE0E30" w:rsidRPr="004C431E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E0E30" w:rsidRPr="004C431E" w:rsidRDefault="00BE0E30" w:rsidP="00AA0F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E0E30" w:rsidRPr="00E63115" w:rsidRDefault="00BE0E30" w:rsidP="00AA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BE0E30" w:rsidRPr="004C431E" w:rsidRDefault="00BE0E30" w:rsidP="00AA0F7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E0E30" w:rsidRPr="004C431E" w:rsidRDefault="00BE0E30" w:rsidP="00BE0E30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BE0E30" w:rsidRPr="004C431E" w:rsidRDefault="00BE0E30" w:rsidP="00BE0E30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</w:p>
    <w:p w:rsidR="00BE0E30" w:rsidRPr="00DC472E" w:rsidRDefault="00BE0E30" w:rsidP="00BE0E30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472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DC472E">
        <w:rPr>
          <w:rFonts w:ascii="Times New Roman" w:hAnsi="Times New Roman"/>
          <w:sz w:val="24"/>
          <w:szCs w:val="24"/>
          <w:u w:val="single"/>
        </w:rPr>
        <w:t>«ПЕДАГОГИЧЕСКАЯ АНТРОПОЛОГИЯ»</w:t>
      </w:r>
    </w:p>
    <w:p w:rsidR="00BE0E30" w:rsidRPr="00DC472E" w:rsidRDefault="00BE0E30" w:rsidP="00BE0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72E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DC472E">
        <w:rPr>
          <w:rFonts w:ascii="Times New Roman" w:hAnsi="Times New Roman"/>
          <w:b/>
          <w:sz w:val="24"/>
          <w:szCs w:val="24"/>
          <w:u w:val="single"/>
        </w:rPr>
        <w:t>1-03 04 72 Практическая психология</w:t>
      </w:r>
    </w:p>
    <w:p w:rsidR="00BE0E30" w:rsidRPr="00A31640" w:rsidRDefault="00BE0E30" w:rsidP="00BE0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E30" w:rsidRPr="00A31640" w:rsidRDefault="00BE0E30" w:rsidP="00BE0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640">
        <w:rPr>
          <w:rFonts w:ascii="Times New Roman" w:hAnsi="Times New Roman"/>
          <w:b/>
          <w:sz w:val="24"/>
          <w:szCs w:val="24"/>
        </w:rPr>
        <w:t>Вопросы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CD7">
        <w:rPr>
          <w:rFonts w:ascii="Times New Roman" w:hAnsi="Times New Roman"/>
          <w:b/>
          <w:color w:val="000000" w:themeColor="text1"/>
          <w:sz w:val="24"/>
          <w:szCs w:val="24"/>
        </w:rPr>
        <w:t>зачету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Антропология как интегративный раздел знаний. Предмет антропологии и ее место среди других наук.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История развития науки о человеке. Развитие взглядов на человека от Аристотеля до Ч. Дарвина. </w:t>
      </w:r>
      <w:r w:rsidRPr="002629AE">
        <w:rPr>
          <w:bCs/>
        </w:rPr>
        <w:t>Эволюционизм как тенденция в науке и обществе. Ключевые фигуры эволюционизма в антропологии.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>Место современной антропологии в системе биологических, гуманитарных и социальных знаний.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Системный подход к проблеме человека и основные разделы современной антропологии. Междисциплинарные подходы в антропологии. Смежные дисциплины и особенности подхода к предмету изучения.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629AE">
        <w:t>Методологические подходы в антропологии: географический и экологический принцип.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629AE">
        <w:t xml:space="preserve">Психологическая антропология и синтез гуманитарных аспектов знания о человеке. Основные направления и проблемы психологической антропологии: психика и воспитание.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629AE">
        <w:t xml:space="preserve">Биомедицинское значение социальной геронтологии. Эволюционная адаптация человека и биоритмология.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iCs/>
        </w:rPr>
      </w:pPr>
      <w:r w:rsidRPr="002629AE">
        <w:t xml:space="preserve">Экология человека. Проблемы и направления исследований. </w:t>
      </w:r>
      <w:r w:rsidRPr="002629AE">
        <w:rPr>
          <w:bCs/>
        </w:rPr>
        <w:t xml:space="preserve">Демографический аспект экологии человека.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iCs/>
        </w:rPr>
      </w:pPr>
      <w:r w:rsidRPr="002629AE">
        <w:t xml:space="preserve">Характеристика возрастных периодов онтогенеза человека, генетических и средовых факторов роста, закономерностей смены жизненных периодов в зависимости от социальных, этнических и экологических факторов.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iCs/>
        </w:rPr>
      </w:pPr>
      <w:r w:rsidRPr="002629AE">
        <w:rPr>
          <w:bCs/>
          <w:iCs/>
        </w:rPr>
        <w:t xml:space="preserve">Понятие биологического возраста; хронологический возраст. Возраст и психологическое становление человека. </w:t>
      </w:r>
      <w:r w:rsidRPr="002629AE">
        <w:t xml:space="preserve">Социальные проблемы возраста.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Роль и место старости в онтогенезе человека. Старение населения как социально-демографический процесс. Медико-социальные проблемы пожилого и старческого возраста. </w:t>
      </w:r>
      <w:r w:rsidRPr="002629AE">
        <w:rPr>
          <w:bCs/>
          <w:iCs/>
        </w:rPr>
        <w:t>Проблема удлинения средних сроков продолжительности жизни. Депопуляция.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Педагогической антропологии как методология педагогики. </w:t>
      </w:r>
      <w:r w:rsidRPr="002629AE">
        <w:rPr>
          <w:rFonts w:eastAsiaTheme="minorHAnsi"/>
          <w:lang w:eastAsia="en-US"/>
        </w:rPr>
        <w:t xml:space="preserve">Специфика педагогической антропологии. Объект и предмет педагогической антропологии.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2629AE">
        <w:rPr>
          <w:rFonts w:eastAsiaTheme="minorHAnsi"/>
          <w:lang w:eastAsia="en-US"/>
        </w:rPr>
        <w:t>Ведущие идеи педагогической антропологии. Принципы педагогической антропологии. Методы педагогической антропологии.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2629AE">
        <w:t>Мотивы поведения. Желания и чувства. Важнейшие</w:t>
      </w:r>
      <w:r>
        <w:t xml:space="preserve"> влечения человека. Потребности. </w:t>
      </w:r>
      <w:r w:rsidRPr="002629AE">
        <w:t>Содержательные типы педагогически значимых потребностей.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rPr>
          <w:bCs/>
          <w:color w:val="000000"/>
        </w:rPr>
        <w:t xml:space="preserve"> Амбивалентность движущих сил развития. Амбивалентность потребностей. Борьба мотивов.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Воспитание как специфически человеческий способ бытия и профессиональный вид деятельности. Противоречия воспитания как объективного явления. Воспитание и культура.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629AE">
        <w:lastRenderedPageBreak/>
        <w:t xml:space="preserve">Человек как объект и субъект воспитания. Динамика потребности и способности человека воспитываться, </w:t>
      </w:r>
      <w:proofErr w:type="spellStart"/>
      <w:r w:rsidRPr="002629AE">
        <w:t>самовоспитываться</w:t>
      </w:r>
      <w:proofErr w:type="spellEnd"/>
      <w:r w:rsidRPr="002629AE">
        <w:t xml:space="preserve"> и быть воспитанником. Ребенок в воспитании.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629AE">
        <w:t xml:space="preserve">Современные цели и задачи воспитания. </w:t>
      </w:r>
      <w:r w:rsidRPr="002629AE">
        <w:rPr>
          <w:rFonts w:eastAsiaTheme="minorHAnsi"/>
          <w:lang w:eastAsia="en-US"/>
        </w:rPr>
        <w:t xml:space="preserve">Антрополого-педагогические модели построения воспитательных систем. Антропологические установки и модели воспитания.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629AE">
        <w:rPr>
          <w:rFonts w:eastAsiaTheme="minorHAnsi"/>
          <w:lang w:eastAsia="en-US"/>
        </w:rPr>
        <w:t>М</w:t>
      </w:r>
      <w:r w:rsidRPr="002629AE">
        <w:t>одели и технологии воспитания, отвечающие сущности антропологического подхода (Ш. А. </w:t>
      </w:r>
      <w:proofErr w:type="spellStart"/>
      <w:r w:rsidRPr="002629AE">
        <w:t>Амонашвили</w:t>
      </w:r>
      <w:proofErr w:type="spellEnd"/>
      <w:r w:rsidRPr="002629AE">
        <w:t>, В. М. Богуславский, Л. В. Банков, В. А. </w:t>
      </w:r>
      <w:proofErr w:type="spellStart"/>
      <w:r w:rsidRPr="002629AE">
        <w:t>Караковский</w:t>
      </w:r>
      <w:proofErr w:type="spellEnd"/>
      <w:r w:rsidRPr="002629AE">
        <w:t>, А. Г. </w:t>
      </w:r>
      <w:proofErr w:type="spellStart"/>
      <w:r w:rsidRPr="002629AE">
        <w:t>Каспржак</w:t>
      </w:r>
      <w:proofErr w:type="spellEnd"/>
      <w:r w:rsidRPr="002629AE">
        <w:t>, А. А. Католиков, А. И. Мещеряков, Л. И. Новикова, В. А. Сухомлинский, А. Н. </w:t>
      </w:r>
      <w:proofErr w:type="spellStart"/>
      <w:r w:rsidRPr="002629AE">
        <w:t>Тубельский</w:t>
      </w:r>
      <w:proofErr w:type="spellEnd"/>
      <w:r w:rsidRPr="002629AE">
        <w:t>, С. </w:t>
      </w:r>
      <w:proofErr w:type="spellStart"/>
      <w:r w:rsidRPr="002629AE">
        <w:t>Френе</w:t>
      </w:r>
      <w:proofErr w:type="spellEnd"/>
      <w:r w:rsidRPr="002629AE">
        <w:t xml:space="preserve">, Р. Штайнер и др.).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>Условия эффективности воспитательного процесса: диалог, игра, сотрудничество и содействие взрослых и детей, совместная творческая и социально значимая деятельность, интенсивное внутригрупповое общение, стимуляция групповой и индивидуальной рефлексии.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>Результаты воспитания (уровень освоения культурного опыта, социальных ролей и этнической идентичности; готовность к самоопределению на основе осознанного смысла). Современные требования к профессиональному воспитателю.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Нацеленность педагогической деятельности на создание условий для самопознания, саморазвития, самореализации обучающихся средствами различных видов образовательной деятельности. Индивидуальные стили деятельности и индивидуальные образовательные траектории обучающихся.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629AE">
        <w:t xml:space="preserve">Принципы педагогической поддержки саморазвития обучающихся с учетом их антропологической </w:t>
      </w:r>
      <w:proofErr w:type="spellStart"/>
      <w:r w:rsidRPr="002629AE">
        <w:t>заданности</w:t>
      </w:r>
      <w:proofErr w:type="spellEnd"/>
      <w:r w:rsidRPr="002629AE">
        <w:t xml:space="preserve">: </w:t>
      </w:r>
      <w:proofErr w:type="spellStart"/>
      <w:r w:rsidRPr="002629AE">
        <w:t>целеценностной</w:t>
      </w:r>
      <w:proofErr w:type="spellEnd"/>
      <w:r w:rsidRPr="002629AE">
        <w:t xml:space="preserve"> персонификации, контекстно-стилевой детерминации, индивидуальной преференции, </w:t>
      </w:r>
      <w:proofErr w:type="spellStart"/>
      <w:r w:rsidRPr="002629AE">
        <w:t>автокреативной</w:t>
      </w:r>
      <w:proofErr w:type="spellEnd"/>
      <w:r w:rsidRPr="002629AE">
        <w:t xml:space="preserve"> кумуляции. 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  <w:r w:rsidRPr="002629AE">
        <w:t xml:space="preserve">Нормы педагогической поддержки: обеспечение зоны неопределенности деятельности и взаимодействия, </w:t>
      </w:r>
      <w:proofErr w:type="spellStart"/>
      <w:r w:rsidRPr="002629AE">
        <w:t>диалогизация</w:t>
      </w:r>
      <w:proofErr w:type="spellEnd"/>
      <w:r w:rsidRPr="002629AE">
        <w:t xml:space="preserve"> педагогического процесса, непрерывное обогащение рефлексивного опыта; культивирование практики открытого выражения чувств, взглядов, позиций; педагогическое взаимодействие как условие динамики самостоятельности обучающихся в рефлексивной организации деятельности с учетом своих возможностей, требований самой деятельности и социальной ситуации.</w:t>
      </w:r>
    </w:p>
    <w:p w:rsidR="00BE0E30" w:rsidRPr="002629AE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  <w:r w:rsidRPr="002629AE">
        <w:t xml:space="preserve">Опыт </w:t>
      </w:r>
      <w:proofErr w:type="spellStart"/>
      <w:r w:rsidRPr="002629AE">
        <w:t>самотворчетва</w:t>
      </w:r>
      <w:proofErr w:type="spellEnd"/>
      <w:r w:rsidRPr="002629AE">
        <w:t xml:space="preserve"> как самопознание и личностно-профессиональное саморазвитие педагога. Личностно-профессиональное саморазвитие как профессиональная компетентность педагога.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629AE">
        <w:t>Горизонтальная и вертикальная карьера педагога. Самопознание и саморазвитие как инструменты построения горизонтальной и вертикальной карьеры педагога (специфика предмета, целей, средств и способов).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629AE">
        <w:t>Проблема творчества в философской антропологии. Предметное поле творчества человека. Природа творческих способностей. Религиозная трактовка феномена творчества. Созерцание окружающей действительности как основа творчества.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53DB7">
        <w:t>Роль социальных факторов в развитии творческих способностей человека. Творчество и искусство. Проблемы взаимоотношения творческой личности и общества.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653DB7">
        <w:t>Полистилевое</w:t>
      </w:r>
      <w:proofErr w:type="spellEnd"/>
      <w:r w:rsidRPr="00653DB7">
        <w:t xml:space="preserve"> образовательное пространство как оптимальная антропологическая среда для развития творческой индивидуальности субъектов образовательного процесса</w:t>
      </w:r>
    </w:p>
    <w:p w:rsidR="00BE0E30" w:rsidRPr="00653DB7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rPr>
          <w:bCs/>
        </w:rPr>
        <w:t xml:space="preserve">Понятие «культура». Возможность выделения культурных универсалий. Интерпретации понятия «культура», формулирование дефиниций культуры.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653DB7">
        <w:t>Социогенез</w:t>
      </w:r>
      <w:proofErr w:type="spellEnd"/>
      <w:r w:rsidRPr="00653DB7">
        <w:t xml:space="preserve"> – становление человеческого общества и формирование культуры. Развитие культуры в процессе </w:t>
      </w:r>
      <w:proofErr w:type="spellStart"/>
      <w:r w:rsidRPr="00653DB7">
        <w:t>антропосоциогенеза</w:t>
      </w:r>
      <w:proofErr w:type="spellEnd"/>
      <w:r w:rsidRPr="00653DB7">
        <w:t xml:space="preserve">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t>Развитие общественных отношений, роль ограничений и запретов в процессе формирования культуры. Табу как основа законов.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rPr>
          <w:bCs/>
        </w:rPr>
        <w:t xml:space="preserve">Понятие «субкультура». Характеристика различных типов субкультур. Подходы к изучению субкультур. </w:t>
      </w:r>
      <w:r w:rsidRPr="00653DB7">
        <w:t xml:space="preserve">Социальные и культурные факторы в </w:t>
      </w:r>
      <w:proofErr w:type="spellStart"/>
      <w:r w:rsidRPr="00653DB7">
        <w:t>психосоматике</w:t>
      </w:r>
      <w:proofErr w:type="spellEnd"/>
      <w:r w:rsidRPr="00653DB7">
        <w:t>.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t xml:space="preserve">Формы общественного сознания: религия, наука, искусство. Роль ранних религиозных верований: тотемизма, фетишизма и анимизма в </w:t>
      </w:r>
      <w:proofErr w:type="spellStart"/>
      <w:r w:rsidRPr="00653DB7">
        <w:t>социогенезе</w:t>
      </w:r>
      <w:proofErr w:type="spellEnd"/>
      <w:r w:rsidRPr="00653DB7">
        <w:t xml:space="preserve">. Возникновение </w:t>
      </w:r>
      <w:r w:rsidRPr="00653DB7">
        <w:lastRenderedPageBreak/>
        <w:t xml:space="preserve">и роль института религии.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t xml:space="preserve">Институт образования и воспитания. Антропологические аспекты политических и экономических институтов. </w:t>
      </w:r>
    </w:p>
    <w:p w:rsidR="00BE0E30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53DB7">
        <w:t xml:space="preserve">Институт социального контроля. Социальное поведение человека и механизмы социального контроля. Социальная дифференциация современного общества: антропологические подходы. </w:t>
      </w:r>
    </w:p>
    <w:p w:rsidR="00BE0E30" w:rsidRPr="00653DB7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653DB7">
        <w:t xml:space="preserve">Проблемы </w:t>
      </w:r>
      <w:proofErr w:type="spellStart"/>
      <w:r w:rsidRPr="00653DB7">
        <w:t>девиантного</w:t>
      </w:r>
      <w:proofErr w:type="spellEnd"/>
      <w:r w:rsidRPr="00653DB7">
        <w:t xml:space="preserve"> поведения: поиски причин и возможности профессиональной корректировки на основе антропологического анализа. Социокультурные коммуникации как аспект антропологического анализа.</w:t>
      </w:r>
    </w:p>
    <w:p w:rsidR="00BE0E30" w:rsidRPr="00653DB7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653DB7">
        <w:t xml:space="preserve">Духовный мир человека: формирование и развитие. Понятие менталитета. Основные черты ментальности белоруса. </w:t>
      </w:r>
    </w:p>
    <w:p w:rsidR="00BE0E30" w:rsidRPr="00653DB7" w:rsidRDefault="00BE0E30" w:rsidP="00BE0E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653DB7">
        <w:t xml:space="preserve">Происхождение изобразительного искусства. Реконструкция социальной и культурной жизни древних людей на основании артефактов, ритуалов и по данным изучения традиционных этносов. Адаптивный характер культуры. </w:t>
      </w:r>
      <w:r w:rsidRPr="00653DB7">
        <w:rPr>
          <w:bCs/>
        </w:rPr>
        <w:t>Исследования культурных практик современности</w:t>
      </w:r>
    </w:p>
    <w:p w:rsidR="00BE0E30" w:rsidRDefault="00BE0E30" w:rsidP="00BE0E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E0E30" w:rsidRPr="00A31640" w:rsidRDefault="00BE0E30" w:rsidP="00BE0E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" w:name="_GoBack"/>
      <w:bookmarkEnd w:id="1"/>
    </w:p>
    <w:p w:rsidR="00BE0E30" w:rsidRPr="00EC6F23" w:rsidRDefault="00BE0E30" w:rsidP="00BE0E30">
      <w:pPr>
        <w:pStyle w:val="3"/>
        <w:spacing w:after="0"/>
        <w:rPr>
          <w:sz w:val="24"/>
          <w:szCs w:val="24"/>
        </w:rPr>
      </w:pPr>
      <w:r w:rsidRPr="00EC6F23">
        <w:rPr>
          <w:sz w:val="24"/>
          <w:szCs w:val="24"/>
        </w:rPr>
        <w:t xml:space="preserve"> Рассмотрена и рекомендована к утверждению кафедрой </w:t>
      </w:r>
      <w:r w:rsidRPr="00FC2710">
        <w:rPr>
          <w:sz w:val="24"/>
          <w:szCs w:val="24"/>
          <w:u w:val="single"/>
        </w:rPr>
        <w:t>педагогики и</w:t>
      </w:r>
      <w:r>
        <w:rPr>
          <w:sz w:val="24"/>
          <w:szCs w:val="24"/>
        </w:rPr>
        <w:t xml:space="preserve"> </w:t>
      </w:r>
      <w:r w:rsidRPr="00EC6F23">
        <w:rPr>
          <w:sz w:val="24"/>
          <w:szCs w:val="24"/>
          <w:u w:val="single"/>
        </w:rPr>
        <w:t>социально-гуманитарных дисциплин</w:t>
      </w:r>
    </w:p>
    <w:p w:rsidR="00BE0E30" w:rsidRPr="00602ABE" w:rsidRDefault="00BE0E30" w:rsidP="00BE0E30">
      <w:pPr>
        <w:pStyle w:val="a3"/>
        <w:spacing w:after="0"/>
        <w:jc w:val="center"/>
        <w:rPr>
          <w:sz w:val="20"/>
          <w:szCs w:val="20"/>
        </w:rPr>
      </w:pPr>
      <w:r w:rsidRPr="00602ABE">
        <w:rPr>
          <w:sz w:val="20"/>
          <w:szCs w:val="20"/>
        </w:rPr>
        <w:t>(название кафедры)</w:t>
      </w:r>
    </w:p>
    <w:p w:rsidR="00BE0E30" w:rsidRDefault="00BE0E30" w:rsidP="00BE0E30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A233FB" w:rsidRDefault="00BE0E30" w:rsidP="00BE0E30">
      <w:pPr>
        <w:pStyle w:val="a3"/>
        <w:spacing w:line="259" w:lineRule="auto"/>
      </w:pPr>
      <w:r w:rsidRPr="005A0E3E">
        <w:t>Протокол № 8 от «28» января 2021 г.</w:t>
      </w:r>
    </w:p>
    <w:sectPr w:rsidR="00A2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73F"/>
    <w:multiLevelType w:val="hybridMultilevel"/>
    <w:tmpl w:val="5BB241A0"/>
    <w:lvl w:ilvl="0" w:tplc="FD3A3C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1360E3"/>
    <w:multiLevelType w:val="hybridMultilevel"/>
    <w:tmpl w:val="E50A607C"/>
    <w:lvl w:ilvl="0" w:tplc="F0F4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C68E1"/>
    <w:multiLevelType w:val="hybridMultilevel"/>
    <w:tmpl w:val="2396864E"/>
    <w:lvl w:ilvl="0" w:tplc="2EF84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55E48"/>
    <w:multiLevelType w:val="hybridMultilevel"/>
    <w:tmpl w:val="41D8793C"/>
    <w:lvl w:ilvl="0" w:tplc="161206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0"/>
    <w:rsid w:val="00A233FB"/>
    <w:rsid w:val="00B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2C87-88A5-4277-B999-3E3E7C8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E0E3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0E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E0E3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0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E0E3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0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E0E3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0E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BE0E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BE0E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E0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E0E3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0E3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2021-04-15T07:54:00Z</dcterms:created>
  <dcterms:modified xsi:type="dcterms:W3CDTF">2021-04-15T07:56:00Z</dcterms:modified>
</cp:coreProperties>
</file>